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F7" w:rsidRPr="005118F7" w:rsidRDefault="005118F7" w:rsidP="00C343C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proofErr w:type="gramStart"/>
      <w:r w:rsidRPr="005118F7">
        <w:rPr>
          <w:rFonts w:ascii="Times New Roman" w:hAnsi="Times New Roman" w:cs="Times New Roman"/>
          <w:b/>
          <w:sz w:val="28"/>
        </w:rPr>
        <w:t>Кейс-задания</w:t>
      </w:r>
      <w:proofErr w:type="gramEnd"/>
    </w:p>
    <w:p w:rsidR="005118F7" w:rsidRPr="005118F7" w:rsidRDefault="005118F7" w:rsidP="00C343C9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5118F7">
        <w:rPr>
          <w:rFonts w:ascii="Times New Roman" w:hAnsi="Times New Roman" w:cs="Times New Roman"/>
          <w:b/>
          <w:sz w:val="28"/>
        </w:rPr>
        <w:t xml:space="preserve">Ситуация 1 </w:t>
      </w:r>
    </w:p>
    <w:p w:rsidR="00A459FC" w:rsidRDefault="005118F7" w:rsidP="00C343C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118F7">
        <w:rPr>
          <w:rFonts w:ascii="Times New Roman" w:hAnsi="Times New Roman" w:cs="Times New Roman"/>
          <w:sz w:val="28"/>
        </w:rPr>
        <w:t>Исходя из собственной практики и деятельности компании, в которой Вы работаете, или для другой организации постройте цепочку ценности данной организации и отраслевую цепочку ценности, а также определите ее конкурентные преимущества на предмет соответствия ключевым факторам успеха в данной отрасли.</w:t>
      </w:r>
    </w:p>
    <w:p w:rsidR="0003454C" w:rsidRDefault="00C343C9" w:rsidP="00034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построения цепочки ценности, а так же отраслевой цепочки ценностей и конкурентных преимуществ была выбрана мебельная компания «</w:t>
      </w:r>
      <w:proofErr w:type="spellStart"/>
      <w:r>
        <w:rPr>
          <w:rFonts w:ascii="Times New Roman" w:hAnsi="Times New Roman" w:cs="Times New Roman"/>
          <w:sz w:val="28"/>
        </w:rPr>
        <w:t>Лакма</w:t>
      </w:r>
      <w:proofErr w:type="spellEnd"/>
      <w:r>
        <w:rPr>
          <w:rFonts w:ascii="Times New Roman" w:hAnsi="Times New Roman" w:cs="Times New Roman"/>
          <w:sz w:val="28"/>
        </w:rPr>
        <w:t>». Компания «</w:t>
      </w:r>
      <w:proofErr w:type="spellStart"/>
      <w:r>
        <w:rPr>
          <w:rFonts w:ascii="Times New Roman" w:hAnsi="Times New Roman" w:cs="Times New Roman"/>
          <w:sz w:val="28"/>
        </w:rPr>
        <w:t>Лакма</w:t>
      </w:r>
      <w:proofErr w:type="spellEnd"/>
      <w:r>
        <w:rPr>
          <w:rFonts w:ascii="Times New Roman" w:hAnsi="Times New Roman" w:cs="Times New Roman"/>
          <w:sz w:val="28"/>
        </w:rPr>
        <w:t xml:space="preserve">» имеет свое собственное производство, где можно воплотить любой заказ клиента, связанный с производством мебели. Компания работает на рынке уже больше 10 лет и производит как корпусную, так и кухонную мебель. Изначально компания занималась изготовлением </w:t>
      </w:r>
      <w:r w:rsidR="00D41117">
        <w:rPr>
          <w:rFonts w:ascii="Times New Roman" w:hAnsi="Times New Roman" w:cs="Times New Roman"/>
          <w:sz w:val="28"/>
        </w:rPr>
        <w:t xml:space="preserve">столешниц из искусственного камня, но в настоящий момент цех является большой фабрикой, которая пользуется популярностью у клиентов. </w:t>
      </w:r>
    </w:p>
    <w:p w:rsidR="0003454C" w:rsidRPr="0003454C" w:rsidRDefault="0003454C" w:rsidP="00034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03454C">
        <w:rPr>
          <w:rFonts w:ascii="Times New Roman" w:hAnsi="Times New Roman" w:cs="Times New Roman"/>
          <w:sz w:val="28"/>
          <w:szCs w:val="23"/>
        </w:rPr>
        <w:t>Фабрика работает только с высококачественными, проверенными материалами и фурнитурой, строго соблюдаются все технологические процессы ее изготовления.</w:t>
      </w:r>
    </w:p>
    <w:p w:rsidR="0003454C" w:rsidRPr="0003454C" w:rsidRDefault="0003454C" w:rsidP="00034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3"/>
        </w:rPr>
      </w:pPr>
      <w:r w:rsidRPr="0003454C">
        <w:rPr>
          <w:rFonts w:ascii="Times New Roman" w:hAnsi="Times New Roman" w:cs="Times New Roman"/>
          <w:sz w:val="28"/>
          <w:szCs w:val="23"/>
        </w:rPr>
        <w:t>Предприятие оснащено современным высокотехнологичным оборудованием мировых лидеров станкостроения. Система аспирации и фильтрации воздуха обеспечивает идеальную чистоту рабочих мест и воздуха производственных помещений.</w:t>
      </w:r>
    </w:p>
    <w:p w:rsidR="0003454C" w:rsidRPr="0003454C" w:rsidRDefault="0003454C" w:rsidP="00034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</w:rPr>
      </w:pPr>
      <w:r w:rsidRPr="0003454C">
        <w:rPr>
          <w:rFonts w:ascii="Times New Roman" w:hAnsi="Times New Roman" w:cs="Times New Roman"/>
          <w:sz w:val="28"/>
          <w:szCs w:val="23"/>
        </w:rPr>
        <w:t>Производство компании сертифицировано по международным стандартам качества, гарантирующим, что система управления качеством в компании полностью отвечает международным требованиям, принятым во многих странах мира.</w:t>
      </w:r>
    </w:p>
    <w:p w:rsidR="007A1BA3" w:rsidRDefault="00D41117" w:rsidP="000345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цепочку ценностей мебельной фабрики «</w:t>
      </w:r>
      <w:proofErr w:type="spellStart"/>
      <w:r>
        <w:rPr>
          <w:rFonts w:ascii="Times New Roman" w:hAnsi="Times New Roman" w:cs="Times New Roman"/>
          <w:sz w:val="28"/>
        </w:rPr>
        <w:t>Лакма</w:t>
      </w:r>
      <w:proofErr w:type="spellEnd"/>
      <w:r>
        <w:rPr>
          <w:rFonts w:ascii="Times New Roman" w:hAnsi="Times New Roman" w:cs="Times New Roman"/>
          <w:sz w:val="28"/>
        </w:rPr>
        <w:t>» мож</w:t>
      </w:r>
      <w:r w:rsidR="0003454C">
        <w:rPr>
          <w:rFonts w:ascii="Times New Roman" w:hAnsi="Times New Roman" w:cs="Times New Roman"/>
          <w:sz w:val="28"/>
        </w:rPr>
        <w:t xml:space="preserve">но представить следующим образом </w:t>
      </w:r>
      <w:proofErr w:type="gramStart"/>
      <w:r w:rsidR="0003454C">
        <w:rPr>
          <w:rFonts w:ascii="Times New Roman" w:hAnsi="Times New Roman" w:cs="Times New Roman"/>
          <w:sz w:val="28"/>
        </w:rPr>
        <w:t xml:space="preserve">( </w:t>
      </w:r>
      <w:proofErr w:type="gramEnd"/>
      <w:r w:rsidR="0003454C">
        <w:rPr>
          <w:rFonts w:ascii="Times New Roman" w:hAnsi="Times New Roman" w:cs="Times New Roman"/>
          <w:sz w:val="28"/>
        </w:rPr>
        <w:t>рисунок 1):</w:t>
      </w:r>
    </w:p>
    <w:p w:rsidR="007A1BA3" w:rsidRDefault="007A1BA3" w:rsidP="00D41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A1BA3" w:rsidRDefault="007A1BA3" w:rsidP="00D41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054D21" wp14:editId="7B6CA2A8">
                <wp:simplePos x="0" y="0"/>
                <wp:positionH relativeFrom="column">
                  <wp:posOffset>2499862</wp:posOffset>
                </wp:positionH>
                <wp:positionV relativeFrom="paragraph">
                  <wp:posOffset>3062613</wp:posOffset>
                </wp:positionV>
                <wp:extent cx="587664" cy="4719782"/>
                <wp:effectExtent l="0" t="8572" r="13652" b="13653"/>
                <wp:wrapNone/>
                <wp:docPr id="11" name="Пра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87664" cy="471978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1" o:spid="_x0000_s1026" type="#_x0000_t88" style="position:absolute;margin-left:196.85pt;margin-top:241.15pt;width:46.25pt;height:371.6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" adj="224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A905AA" wp14:editId="1C4AFD56">
                <wp:simplePos x="0" y="0"/>
                <wp:positionH relativeFrom="column">
                  <wp:posOffset>5154410</wp:posOffset>
                </wp:positionH>
                <wp:positionV relativeFrom="paragraph">
                  <wp:posOffset>28054</wp:posOffset>
                </wp:positionV>
                <wp:extent cx="510639" cy="5093979"/>
                <wp:effectExtent l="0" t="0" r="22860" b="11430"/>
                <wp:wrapNone/>
                <wp:docPr id="10" name="Пра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39" cy="509397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0" o:spid="_x0000_s1026" type="#_x0000_t88" style="position:absolute;margin-left:405.85pt;margin-top:2.2pt;width:40.2pt;height:401.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" adj="180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59706" wp14:editId="19DF7F4C">
                <wp:simplePos x="0" y="0"/>
                <wp:positionH relativeFrom="column">
                  <wp:posOffset>4251325</wp:posOffset>
                </wp:positionH>
                <wp:positionV relativeFrom="paragraph">
                  <wp:posOffset>2889885</wp:posOffset>
                </wp:positionV>
                <wp:extent cx="901700" cy="2232025"/>
                <wp:effectExtent l="0" t="0" r="12700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23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8760B4" w:rsidRDefault="00572D69" w:rsidP="00876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60B4">
                              <w:rPr>
                                <w:rFonts w:ascii="Times New Roman" w:hAnsi="Times New Roman" w:cs="Times New Roman"/>
                              </w:rPr>
                              <w:t>Сервис: гарантийное обслуживание, послепродажное обслуживание, услуги дизайнера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334.75pt;margin-top:227.55pt;width:71pt;height:17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" fillcolor="white [3201]" strokecolor="black [3200]" strokeweight="2pt">
                <v:textbox>
                  <w:txbxContent>
                    <w:p w:rsidR="007A1BA3" w:rsidRPr="008760B4" w:rsidRDefault="00572D69" w:rsidP="00876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60B4">
                        <w:rPr>
                          <w:rFonts w:ascii="Times New Roman" w:hAnsi="Times New Roman" w:cs="Times New Roman"/>
                        </w:rPr>
                        <w:t>Сервис: гарантийное обслуживание, послепродажное обслуживание, услуги дизайнера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235057" wp14:editId="1BCDE942">
                <wp:simplePos x="0" y="0"/>
                <wp:positionH relativeFrom="column">
                  <wp:posOffset>3312160</wp:posOffset>
                </wp:positionH>
                <wp:positionV relativeFrom="paragraph">
                  <wp:posOffset>2889885</wp:posOffset>
                </wp:positionV>
                <wp:extent cx="937895" cy="2232025"/>
                <wp:effectExtent l="0" t="0" r="1460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895" cy="223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Default="00572D69" w:rsidP="008760B4">
                            <w:pPr>
                              <w:spacing w:line="240" w:lineRule="auto"/>
                              <w:jc w:val="center"/>
                            </w:pPr>
                            <w:r w:rsidRPr="008760B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Маркетинг и сбыт: акцент рекламной компании на зарубежные материалы, высокое качество, индивидуальный подход,</w:t>
                            </w:r>
                            <w:r w:rsidRPr="008760B4">
                              <w:rPr>
                                <w:sz w:val="20"/>
                              </w:rPr>
                              <w:t xml:space="preserve"> скидки, </w:t>
                            </w:r>
                            <w:r w:rsidRPr="008760B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продажу в </w:t>
                            </w:r>
                            <w:r w:rsidR="008760B4" w:rsidRPr="008760B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рассрочку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7" style="position:absolute;left:0;text-align:left;margin-left:260.8pt;margin-top:227.55pt;width:73.85pt;height:1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" fillcolor="white [3201]" strokecolor="black [3200]" strokeweight="2pt">
                <v:textbox>
                  <w:txbxContent>
                    <w:p w:rsidR="007A1BA3" w:rsidRDefault="00572D69" w:rsidP="008760B4">
                      <w:pPr>
                        <w:spacing w:line="240" w:lineRule="auto"/>
                        <w:jc w:val="center"/>
                      </w:pPr>
                      <w:r w:rsidRPr="008760B4">
                        <w:rPr>
                          <w:rFonts w:ascii="Times New Roman" w:hAnsi="Times New Roman" w:cs="Times New Roman"/>
                          <w:sz w:val="20"/>
                        </w:rPr>
                        <w:t>Маркетинг и сбыт: акцент рекламной компании на зарубежные материалы, высокое качество, индивидуальный подход,</w:t>
                      </w:r>
                      <w:r w:rsidRPr="008760B4">
                        <w:rPr>
                          <w:sz w:val="20"/>
                        </w:rPr>
                        <w:t xml:space="preserve"> скидки, </w:t>
                      </w:r>
                      <w:r w:rsidRPr="008760B4">
                        <w:rPr>
                          <w:rFonts w:ascii="Times New Roman" w:hAnsi="Times New Roman" w:cs="Times New Roman"/>
                          <w:sz w:val="20"/>
                        </w:rPr>
                        <w:t xml:space="preserve">продажу в </w:t>
                      </w:r>
                      <w:r w:rsidR="008760B4" w:rsidRPr="008760B4">
                        <w:rPr>
                          <w:rFonts w:ascii="Times New Roman" w:hAnsi="Times New Roman" w:cs="Times New Roman"/>
                          <w:sz w:val="20"/>
                        </w:rPr>
                        <w:t>рассрочку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A3FAD" wp14:editId="7DE99A3F">
                <wp:simplePos x="0" y="0"/>
                <wp:positionH relativeFrom="column">
                  <wp:posOffset>2375585</wp:posOffset>
                </wp:positionH>
                <wp:positionV relativeFrom="paragraph">
                  <wp:posOffset>2890009</wp:posOffset>
                </wp:positionV>
                <wp:extent cx="926276" cy="2232025"/>
                <wp:effectExtent l="0" t="0" r="26670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6" cy="223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8760B4" w:rsidRDefault="00572D69" w:rsidP="00876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8760B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Распределение продукции? продажа продукции </w:t>
                            </w:r>
                            <w:proofErr w:type="gramStart"/>
                            <w:r w:rsidRPr="008760B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со</w:t>
                            </w:r>
                            <w:proofErr w:type="gramEnd"/>
                            <w:r w:rsidRPr="008760B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клада готовой продукции, доставка покупателям транспортной компанией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8" style="position:absolute;left:0;text-align:left;margin-left:187.05pt;margin-top:227.55pt;width:72.95pt;height:1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" fillcolor="white [3201]" strokecolor="black [3200]" strokeweight="2pt">
                <v:textbox>
                  <w:txbxContent>
                    <w:p w:rsidR="007A1BA3" w:rsidRPr="008760B4" w:rsidRDefault="00572D69" w:rsidP="00876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8760B4">
                        <w:rPr>
                          <w:rFonts w:ascii="Times New Roman" w:hAnsi="Times New Roman" w:cs="Times New Roman"/>
                          <w:sz w:val="20"/>
                        </w:rPr>
                        <w:t xml:space="preserve">Распределение продукции? продажа продукции </w:t>
                      </w:r>
                      <w:proofErr w:type="gramStart"/>
                      <w:r w:rsidRPr="008760B4">
                        <w:rPr>
                          <w:rFonts w:ascii="Times New Roman" w:hAnsi="Times New Roman" w:cs="Times New Roman"/>
                          <w:sz w:val="20"/>
                        </w:rPr>
                        <w:t>со</w:t>
                      </w:r>
                      <w:proofErr w:type="gramEnd"/>
                      <w:r w:rsidRPr="008760B4">
                        <w:rPr>
                          <w:rFonts w:ascii="Times New Roman" w:hAnsi="Times New Roman" w:cs="Times New Roman"/>
                          <w:sz w:val="20"/>
                        </w:rPr>
                        <w:t xml:space="preserve"> клада готовой продукции, доставка покупателям транспортной компанией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CF7141" wp14:editId="02388297">
                <wp:simplePos x="0" y="0"/>
                <wp:positionH relativeFrom="column">
                  <wp:posOffset>1389933</wp:posOffset>
                </wp:positionH>
                <wp:positionV relativeFrom="paragraph">
                  <wp:posOffset>2890009</wp:posOffset>
                </wp:positionV>
                <wp:extent cx="985651" cy="2232025"/>
                <wp:effectExtent l="0" t="0" r="24130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651" cy="223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572D69" w:rsidRDefault="00572D69" w:rsidP="008760B4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Производство: </w:t>
                            </w:r>
                            <w:proofErr w:type="spellStart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кастомизированное</w:t>
                            </w:r>
                            <w:proofErr w:type="spellEnd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, индивидуальный подход, стандартизация, унификация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109.45pt;margin-top:227.55pt;width:77.6pt;height:1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" fillcolor="white [3201]" strokecolor="black [3200]" strokeweight="2pt">
                <v:textbox>
                  <w:txbxContent>
                    <w:p w:rsidR="007A1BA3" w:rsidRPr="00572D69" w:rsidRDefault="00572D69" w:rsidP="008760B4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D69">
                        <w:rPr>
                          <w:rFonts w:ascii="Times New Roman" w:hAnsi="Times New Roman" w:cs="Times New Roman"/>
                        </w:rPr>
                        <w:t xml:space="preserve">Производство: </w:t>
                      </w:r>
                      <w:proofErr w:type="spellStart"/>
                      <w:r w:rsidRPr="00572D69">
                        <w:rPr>
                          <w:rFonts w:ascii="Times New Roman" w:hAnsi="Times New Roman" w:cs="Times New Roman"/>
                        </w:rPr>
                        <w:t>кастомизированное</w:t>
                      </w:r>
                      <w:proofErr w:type="spellEnd"/>
                      <w:r w:rsidRPr="00572D69">
                        <w:rPr>
                          <w:rFonts w:ascii="Times New Roman" w:hAnsi="Times New Roman" w:cs="Times New Roman"/>
                        </w:rPr>
                        <w:t>, индивидуальный подход, стандартизация, унификация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F68244" wp14:editId="27F05960">
                <wp:simplePos x="0" y="0"/>
                <wp:positionH relativeFrom="column">
                  <wp:posOffset>439420</wp:posOffset>
                </wp:positionH>
                <wp:positionV relativeFrom="paragraph">
                  <wp:posOffset>2877820</wp:posOffset>
                </wp:positionV>
                <wp:extent cx="949960" cy="2232025"/>
                <wp:effectExtent l="0" t="0" r="21590" b="158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960" cy="223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572D69" w:rsidRDefault="00572D69" w:rsidP="00572D6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Прием и хранение материалов, необходимых для производства: закупка материалов из-за границы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34.6pt;margin-top:226.6pt;width:74.8pt;height:1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" fillcolor="white [3201]" strokecolor="black [3200]" strokeweight="2pt">
                <v:textbox>
                  <w:txbxContent>
                    <w:p w:rsidR="007A1BA3" w:rsidRPr="00572D69" w:rsidRDefault="00572D69" w:rsidP="00572D6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2D69">
                        <w:rPr>
                          <w:rFonts w:ascii="Times New Roman" w:hAnsi="Times New Roman" w:cs="Times New Roman"/>
                        </w:rPr>
                        <w:t xml:space="preserve">Прием и хранение материалов, необходимых для производства: закупка материалов из-за границы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F63E8F" wp14:editId="58CADA73">
                <wp:simplePos x="0" y="0"/>
                <wp:positionH relativeFrom="column">
                  <wp:posOffset>437441</wp:posOffset>
                </wp:positionH>
                <wp:positionV relativeFrom="paragraph">
                  <wp:posOffset>738430</wp:posOffset>
                </wp:positionV>
                <wp:extent cx="4714503" cy="712520"/>
                <wp:effectExtent l="0" t="0" r="1016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3" cy="7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572D69" w:rsidRDefault="00572D69" w:rsidP="00572D6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Управление персоналом: сочетание </w:t>
                            </w:r>
                            <w:proofErr w:type="gramStart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высоко-квалифицированного</w:t>
                            </w:r>
                            <w:proofErr w:type="gramEnd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 управленческого персонала с низко-квалифицированным рабочим, заработная плата зависит от количества и качества произведенной продукции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31" style="position:absolute;left:0;text-align:left;margin-left:34.45pt;margin-top:58.15pt;width:371.2pt;height:5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" fillcolor="white [3201]" strokecolor="black [3200]" strokeweight="2pt">
                <v:textbox>
                  <w:txbxContent>
                    <w:p w:rsidR="007A1BA3" w:rsidRPr="00572D69" w:rsidRDefault="00572D69" w:rsidP="00572D6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2D69">
                        <w:rPr>
                          <w:rFonts w:ascii="Times New Roman" w:hAnsi="Times New Roman" w:cs="Times New Roman"/>
                        </w:rPr>
                        <w:t xml:space="preserve">Управление персоналом: сочетание </w:t>
                      </w:r>
                      <w:proofErr w:type="gramStart"/>
                      <w:r w:rsidRPr="00572D69">
                        <w:rPr>
                          <w:rFonts w:ascii="Times New Roman" w:hAnsi="Times New Roman" w:cs="Times New Roman"/>
                        </w:rPr>
                        <w:t>высоко-квалифицированного</w:t>
                      </w:r>
                      <w:proofErr w:type="gramEnd"/>
                      <w:r w:rsidRPr="00572D69">
                        <w:rPr>
                          <w:rFonts w:ascii="Times New Roman" w:hAnsi="Times New Roman" w:cs="Times New Roman"/>
                        </w:rPr>
                        <w:t xml:space="preserve"> управленческого персонала с низко-квалифицированным рабочим, заработная плата зависит от количества и качества произведенной продукции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65A9" wp14:editId="10E7F637">
                <wp:simplePos x="0" y="0"/>
                <wp:positionH relativeFrom="column">
                  <wp:posOffset>439907</wp:posOffset>
                </wp:positionH>
                <wp:positionV relativeFrom="paragraph">
                  <wp:posOffset>28055</wp:posOffset>
                </wp:positionV>
                <wp:extent cx="4714503" cy="712520"/>
                <wp:effectExtent l="0" t="0" r="1016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503" cy="712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572D69" w:rsidRDefault="00572D69" w:rsidP="00572D6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Инфраструктура предприятия: линейная структура управления, четкое определение должностных обязанностей, эффективная система обмена данными на основе организованной локальной компьютерной сети, ведение бухучета в 1С</w:t>
                            </w:r>
                            <w:proofErr w:type="gramStart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:П</w:t>
                            </w:r>
                            <w:proofErr w:type="gramEnd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редприятие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2" style="position:absolute;left:0;text-align:left;margin-left:34.65pt;margin-top:2.2pt;width:371.2pt;height:5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" fillcolor="white [3201]" strokecolor="black [3200]" strokeweight="2pt">
                <v:textbox>
                  <w:txbxContent>
                    <w:p w:rsidR="007A1BA3" w:rsidRPr="00572D69" w:rsidRDefault="00572D69" w:rsidP="00572D6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572D69">
                        <w:rPr>
                          <w:rFonts w:ascii="Times New Roman" w:hAnsi="Times New Roman" w:cs="Times New Roman"/>
                        </w:rPr>
                        <w:t>Инфраструктура предприятия: линейная структура управления, четкое определение должностных обязанностей, эффективная система обмена данными на основе организованной локальной компьютерной сети, ведение бухучета в 1С</w:t>
                      </w:r>
                      <w:proofErr w:type="gramStart"/>
                      <w:r w:rsidRPr="00572D69">
                        <w:rPr>
                          <w:rFonts w:ascii="Times New Roman" w:hAnsi="Times New Roman" w:cs="Times New Roman"/>
                        </w:rPr>
                        <w:t>:П</w:t>
                      </w:r>
                      <w:proofErr w:type="gramEnd"/>
                      <w:r w:rsidRPr="00572D69">
                        <w:rPr>
                          <w:rFonts w:ascii="Times New Roman" w:hAnsi="Times New Roman" w:cs="Times New Roman"/>
                        </w:rPr>
                        <w:t>редприятие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</w:rPr>
        <w:t>О</w:t>
      </w: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DD4C29" wp14:editId="1DBF92DE">
                <wp:simplePos x="0" y="0"/>
                <wp:positionH relativeFrom="column">
                  <wp:posOffset>-1316990</wp:posOffset>
                </wp:positionH>
                <wp:positionV relativeFrom="paragraph">
                  <wp:posOffset>290830</wp:posOffset>
                </wp:positionV>
                <wp:extent cx="2139315" cy="914400"/>
                <wp:effectExtent l="2858" t="0" r="16192" b="16193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88260" cy="914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8760B4" w:rsidRDefault="007A1BA3" w:rsidP="007A1BA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60B4">
                              <w:rPr>
                                <w:rFonts w:ascii="Times New Roman" w:hAnsi="Times New Roman" w:cs="Times New Roman"/>
                              </w:rPr>
                              <w:t>Вспомогательная деятельность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-103.7pt;margin-top:22.9pt;width:168.45pt;height:1in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" fillcolor="white [3201]" strokecolor="white [3212]" strokeweight="2pt">
                <v:textbox>
                  <w:txbxContent>
                    <w:p w:rsidR="007A1BA3" w:rsidRPr="008760B4" w:rsidRDefault="007A1BA3" w:rsidP="007A1BA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760B4">
                        <w:rPr>
                          <w:rFonts w:ascii="Times New Roman" w:hAnsi="Times New Roman" w:cs="Times New Roman"/>
                        </w:rPr>
                        <w:t>Вспомогательная деятельность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572D69" w:rsidP="007A1B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21D8C" wp14:editId="09E467F8">
                <wp:simplePos x="0" y="0"/>
                <wp:positionH relativeFrom="column">
                  <wp:posOffset>439420</wp:posOffset>
                </wp:positionH>
                <wp:positionV relativeFrom="paragraph">
                  <wp:posOffset>61595</wp:posOffset>
                </wp:positionV>
                <wp:extent cx="4714240" cy="605155"/>
                <wp:effectExtent l="0" t="0" r="10160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240" cy="605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572D69" w:rsidRDefault="00572D69" w:rsidP="00572D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Технологическое развитие: специализированное современное оборудование, </w:t>
                            </w:r>
                            <w:proofErr w:type="gramStart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>транспортный</w:t>
                            </w:r>
                            <w:proofErr w:type="gramEnd"/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 аутсорсинг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4" style="position:absolute;margin-left:34.6pt;margin-top:4.85pt;width:371.2pt;height:47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" fillcolor="white [3201]" strokecolor="black [3200]" strokeweight="2pt">
                <v:textbox>
                  <w:txbxContent>
                    <w:p w:rsidR="007A1BA3" w:rsidRPr="00572D69" w:rsidRDefault="00572D69" w:rsidP="00572D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D69">
                        <w:rPr>
                          <w:rFonts w:ascii="Times New Roman" w:hAnsi="Times New Roman" w:cs="Times New Roman"/>
                        </w:rPr>
                        <w:t xml:space="preserve">Технологическое развитие: специализированное современное оборудование, </w:t>
                      </w:r>
                      <w:proofErr w:type="gramStart"/>
                      <w:r w:rsidRPr="00572D69">
                        <w:rPr>
                          <w:rFonts w:ascii="Times New Roman" w:hAnsi="Times New Roman" w:cs="Times New Roman"/>
                        </w:rPr>
                        <w:t>транспортный</w:t>
                      </w:r>
                      <w:proofErr w:type="gramEnd"/>
                      <w:r w:rsidRPr="00572D69">
                        <w:rPr>
                          <w:rFonts w:ascii="Times New Roman" w:hAnsi="Times New Roman" w:cs="Times New Roman"/>
                        </w:rPr>
                        <w:t xml:space="preserve"> аутсорсинг</w:t>
                      </w:r>
                    </w:p>
                  </w:txbxContent>
                </v:textbox>
              </v:rect>
            </w:pict>
          </mc:Fallback>
        </mc:AlternateContent>
      </w:r>
    </w:p>
    <w:p w:rsidR="007A1BA3" w:rsidRPr="007A1BA3" w:rsidRDefault="00572D69" w:rsidP="007A1B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BBBE08" wp14:editId="29761867">
                <wp:simplePos x="0" y="0"/>
                <wp:positionH relativeFrom="column">
                  <wp:posOffset>439420</wp:posOffset>
                </wp:positionH>
                <wp:positionV relativeFrom="paragraph">
                  <wp:posOffset>304800</wp:posOffset>
                </wp:positionV>
                <wp:extent cx="4714240" cy="819785"/>
                <wp:effectExtent l="0" t="0" r="10160" b="1841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240" cy="819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BA3" w:rsidRPr="00572D69" w:rsidRDefault="00572D69" w:rsidP="00572D6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2D69">
                              <w:rPr>
                                <w:rFonts w:ascii="Times New Roman" w:hAnsi="Times New Roman" w:cs="Times New Roman"/>
                              </w:rPr>
                              <w:t xml:space="preserve">Материально-техническое обеспечение основных видов деятельности: ограниченное количество поставщиков с установленными долговременными связями с ними (уверенность в качестве поставляемой продукции)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34.6pt;margin-top:24pt;width:371.2pt;height:64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" fillcolor="white [3201]" strokecolor="black [3200]" strokeweight="2pt">
                <v:textbox>
                  <w:txbxContent>
                    <w:p w:rsidR="007A1BA3" w:rsidRPr="00572D69" w:rsidRDefault="00572D69" w:rsidP="00572D6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2D69">
                        <w:rPr>
                          <w:rFonts w:ascii="Times New Roman" w:hAnsi="Times New Roman" w:cs="Times New Roman"/>
                        </w:rPr>
                        <w:t xml:space="preserve">Материально-техническое обеспечение основных видов деятельности: ограниченное количество поставщиков с установленными долговременными связями с ними (уверенность в качестве поставляемой продукции) </w:t>
                      </w:r>
                    </w:p>
                  </w:txbxContent>
                </v:textbox>
              </v:rect>
            </w:pict>
          </mc:Fallback>
        </mc:AlternateContent>
      </w: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P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Default="007A1BA3" w:rsidP="007A1BA3">
      <w:pPr>
        <w:rPr>
          <w:rFonts w:ascii="Times New Roman" w:hAnsi="Times New Roman" w:cs="Times New Roman"/>
          <w:sz w:val="28"/>
        </w:rPr>
      </w:pPr>
    </w:p>
    <w:p w:rsidR="007A1BA3" w:rsidRDefault="007A1BA3" w:rsidP="007A1BA3">
      <w:pPr>
        <w:tabs>
          <w:tab w:val="left" w:pos="3348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Основная деятельность</w:t>
      </w:r>
    </w:p>
    <w:p w:rsidR="008760B4" w:rsidRDefault="008760B4" w:rsidP="008760B4">
      <w:pPr>
        <w:tabs>
          <w:tab w:val="left" w:pos="3348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 – Цепочка ценностей мебель</w:t>
      </w:r>
      <w:r w:rsidR="00891DD4">
        <w:rPr>
          <w:rFonts w:ascii="Times New Roman" w:hAnsi="Times New Roman" w:cs="Times New Roman"/>
          <w:sz w:val="28"/>
        </w:rPr>
        <w:t>но</w:t>
      </w:r>
      <w:r>
        <w:rPr>
          <w:rFonts w:ascii="Times New Roman" w:hAnsi="Times New Roman" w:cs="Times New Roman"/>
          <w:sz w:val="28"/>
        </w:rPr>
        <w:t>й фабрики «</w:t>
      </w:r>
      <w:proofErr w:type="spellStart"/>
      <w:r>
        <w:rPr>
          <w:rFonts w:ascii="Times New Roman" w:hAnsi="Times New Roman" w:cs="Times New Roman"/>
          <w:sz w:val="28"/>
        </w:rPr>
        <w:t>Лакма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8760B4" w:rsidRDefault="008760B4" w:rsidP="008760B4">
      <w:pPr>
        <w:tabs>
          <w:tab w:val="left" w:pos="3348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 w:rsidR="008760B4" w:rsidRDefault="008760B4" w:rsidP="008760B4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 необходимо составить цепочку ценностей на уровне отрасли в целом. Таким образом, отраслевая цепочка ценностей в мебельной отрасли, это:</w:t>
      </w:r>
    </w:p>
    <w:p w:rsidR="008760B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выращивание леса;</w:t>
      </w:r>
    </w:p>
    <w:p w:rsidR="00891DD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лесозаготовка и обработка;</w:t>
      </w:r>
    </w:p>
    <w:p w:rsidR="00891DD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поставка лесозаготовок;</w:t>
      </w:r>
    </w:p>
    <w:p w:rsidR="00891DD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собственная обработка и производство мебели на фабриках;</w:t>
      </w:r>
    </w:p>
    <w:p w:rsidR="00891DD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операции по разработке;</w:t>
      </w:r>
    </w:p>
    <w:p w:rsidR="00891DD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распределение;</w:t>
      </w:r>
    </w:p>
    <w:p w:rsidR="00891DD4" w:rsidRDefault="00891DD4" w:rsidP="008760B4">
      <w:pPr>
        <w:pStyle w:val="a4"/>
        <w:numPr>
          <w:ilvl w:val="0"/>
          <w:numId w:val="1"/>
        </w:numPr>
        <w:tabs>
          <w:tab w:val="left" w:pos="334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конечный потребитель.</w:t>
      </w:r>
    </w:p>
    <w:p w:rsidR="00891DD4" w:rsidRDefault="00891DD4" w:rsidP="00891DD4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свою очередь, конкурентными преимуществами компании являются следующие преимущества:</w:t>
      </w:r>
    </w:p>
    <w:p w:rsidR="00891DD4" w:rsidRDefault="00891DD4" w:rsidP="00891DD4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44768C">
        <w:rPr>
          <w:rFonts w:ascii="Times New Roman" w:hAnsi="Times New Roman" w:cs="Times New Roman"/>
          <w:sz w:val="28"/>
        </w:rPr>
        <w:t>гарантированное высокое качество продукции, которое достигается при помощи современных технологий, а так же соответствие мировым и государственным стандартам качества;</w:t>
      </w:r>
    </w:p>
    <w:p w:rsidR="0044768C" w:rsidRDefault="0044768C" w:rsidP="00891DD4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инновационный подход, основанный на совершенствовании технологических процессов;</w:t>
      </w:r>
    </w:p>
    <w:p w:rsidR="0044768C" w:rsidRDefault="0044768C" w:rsidP="00891DD4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сотрудничество с проверенными и надежными зарубежными и российскими поставщиками;</w:t>
      </w:r>
    </w:p>
    <w:p w:rsidR="0044768C" w:rsidRDefault="0044768C" w:rsidP="00891DD4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выполнение индивидуальных заказов по эскизам клиентов.</w:t>
      </w: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Default="00992C4D" w:rsidP="00891DD4">
      <w:pPr>
        <w:tabs>
          <w:tab w:val="left" w:pos="3348"/>
        </w:tabs>
        <w:spacing w:after="0" w:line="360" w:lineRule="auto"/>
        <w:jc w:val="both"/>
      </w:pPr>
    </w:p>
    <w:p w:rsidR="00992C4D" w:rsidRPr="00992C4D" w:rsidRDefault="00992C4D" w:rsidP="00992C4D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</w:rPr>
      </w:pPr>
      <w:r w:rsidRPr="00992C4D">
        <w:rPr>
          <w:rFonts w:ascii="Times New Roman" w:hAnsi="Times New Roman" w:cs="Times New Roman"/>
          <w:b/>
          <w:sz w:val="28"/>
        </w:rPr>
        <w:t xml:space="preserve">Ситуация 2 </w:t>
      </w:r>
    </w:p>
    <w:p w:rsidR="00992C4D" w:rsidRDefault="00992C4D" w:rsidP="00992C4D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 w:rsidRPr="00992C4D">
        <w:rPr>
          <w:rFonts w:ascii="Times New Roman" w:hAnsi="Times New Roman" w:cs="Times New Roman"/>
          <w:sz w:val="28"/>
        </w:rPr>
        <w:t>Исходя из собственной практики и деятельности компании, в которой Вы работаете, или для любой другой организации проведите PEST-анализ, определите конкурентное давление по пяти направлениям (по М. Портеру) и постройте карту стратегических групп</w:t>
      </w:r>
      <w:r>
        <w:rPr>
          <w:rFonts w:ascii="Times New Roman" w:hAnsi="Times New Roman" w:cs="Times New Roman"/>
          <w:sz w:val="28"/>
        </w:rPr>
        <w:t>.</w:t>
      </w:r>
    </w:p>
    <w:p w:rsidR="00992C4D" w:rsidRDefault="00992C4D" w:rsidP="00992C4D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>
        <w:rPr>
          <w:rFonts w:ascii="Times New Roman" w:hAnsi="Times New Roman" w:cs="Times New Roman"/>
          <w:sz w:val="28"/>
          <w:lang w:val="en-US"/>
        </w:rPr>
        <w:t>PEST</w:t>
      </w:r>
      <w:r>
        <w:rPr>
          <w:rFonts w:ascii="Times New Roman" w:hAnsi="Times New Roman" w:cs="Times New Roman"/>
          <w:sz w:val="28"/>
        </w:rPr>
        <w:t xml:space="preserve">-анализ </w:t>
      </w:r>
      <w:r>
        <w:rPr>
          <w:rFonts w:ascii="Times New Roman" w:hAnsi="Times New Roman" w:cs="Times New Roman"/>
          <w:sz w:val="28"/>
        </w:rPr>
        <w:t>мебельной фабрики «</w:t>
      </w:r>
      <w:proofErr w:type="spellStart"/>
      <w:r>
        <w:rPr>
          <w:rFonts w:ascii="Times New Roman" w:hAnsi="Times New Roman" w:cs="Times New Roman"/>
          <w:sz w:val="28"/>
        </w:rPr>
        <w:t>Лакма</w:t>
      </w:r>
      <w:proofErr w:type="spellEnd"/>
      <w:r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представлен</w:t>
      </w:r>
      <w:proofErr w:type="gramEnd"/>
      <w:r>
        <w:rPr>
          <w:rFonts w:ascii="Times New Roman" w:hAnsi="Times New Roman" w:cs="Times New Roman"/>
          <w:sz w:val="28"/>
        </w:rPr>
        <w:t xml:space="preserve"> в таблице 1.</w:t>
      </w:r>
    </w:p>
    <w:p w:rsidR="00992C4D" w:rsidRDefault="00992C4D" w:rsidP="00992C4D">
      <w:pPr>
        <w:tabs>
          <w:tab w:val="left" w:pos="3348"/>
        </w:tabs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</w:t>
      </w:r>
    </w:p>
    <w:p w:rsidR="00992C4D" w:rsidRDefault="00992C4D" w:rsidP="00992C4D">
      <w:pPr>
        <w:tabs>
          <w:tab w:val="left" w:pos="3348"/>
        </w:tabs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PEST</w:t>
      </w:r>
      <w:r>
        <w:rPr>
          <w:rFonts w:ascii="Times New Roman" w:hAnsi="Times New Roman" w:cs="Times New Roman"/>
          <w:sz w:val="28"/>
        </w:rPr>
        <w:t>-анализ мебельной фабрики «</w:t>
      </w:r>
      <w:proofErr w:type="spellStart"/>
      <w:r>
        <w:rPr>
          <w:rFonts w:ascii="Times New Roman" w:hAnsi="Times New Roman" w:cs="Times New Roman"/>
          <w:sz w:val="28"/>
        </w:rPr>
        <w:t>Лакма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085D" w:rsidTr="00B86BAE">
        <w:tc>
          <w:tcPr>
            <w:tcW w:w="4785" w:type="dxa"/>
          </w:tcPr>
          <w:p w:rsidR="008E085D" w:rsidRPr="008E085D" w:rsidRDefault="008E085D" w:rsidP="00992C4D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</w:rPr>
              <w:t xml:space="preserve"> – политические факторы</w:t>
            </w:r>
          </w:p>
        </w:tc>
        <w:tc>
          <w:tcPr>
            <w:tcW w:w="4786" w:type="dxa"/>
          </w:tcPr>
          <w:p w:rsidR="008E085D" w:rsidRPr="008E085D" w:rsidRDefault="008E085D" w:rsidP="00992C4D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</w:rPr>
              <w:t xml:space="preserve"> – экономические факторы</w:t>
            </w:r>
          </w:p>
        </w:tc>
      </w:tr>
      <w:tr w:rsidR="008E085D" w:rsidTr="00B86BAE">
        <w:tc>
          <w:tcPr>
            <w:tcW w:w="4785" w:type="dxa"/>
          </w:tcPr>
          <w:p w:rsidR="008E085D" w:rsidRDefault="00B86BAE" w:rsidP="00B86BAE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Государственное регулирование малого и среднего предпринимательства;</w:t>
            </w:r>
          </w:p>
          <w:p w:rsidR="00B86BAE" w:rsidRDefault="00B86BAE" w:rsidP="00B86BAE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Вступление в силу новых государственных стандартов;</w:t>
            </w:r>
          </w:p>
          <w:p w:rsidR="00B86BAE" w:rsidRPr="00B86BAE" w:rsidRDefault="00B86BAE" w:rsidP="00B86BAE">
            <w:pPr>
              <w:pStyle w:val="a4"/>
              <w:numPr>
                <w:ilvl w:val="0"/>
                <w:numId w:val="2"/>
              </w:numPr>
              <w:tabs>
                <w:tab w:val="left" w:pos="3348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Ухудшение политической обстановки в стране и в мире, введение санкций.</w:t>
            </w:r>
          </w:p>
        </w:tc>
        <w:tc>
          <w:tcPr>
            <w:tcW w:w="4786" w:type="dxa"/>
          </w:tcPr>
          <w:p w:rsidR="008E085D" w:rsidRDefault="00B86BAE" w:rsidP="00B86BAE">
            <w:pPr>
              <w:pStyle w:val="a4"/>
              <w:numPr>
                <w:ilvl w:val="0"/>
                <w:numId w:val="3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курсов валют;</w:t>
            </w:r>
          </w:p>
          <w:p w:rsidR="00B86BAE" w:rsidRDefault="00B86BAE" w:rsidP="00B86BAE">
            <w:pPr>
              <w:pStyle w:val="a4"/>
              <w:numPr>
                <w:ilvl w:val="0"/>
                <w:numId w:val="3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Увеличение инфляции;</w:t>
            </w:r>
          </w:p>
          <w:p w:rsidR="00B86BAE" w:rsidRDefault="00B86BAE" w:rsidP="00B86BAE">
            <w:pPr>
              <w:pStyle w:val="a4"/>
              <w:numPr>
                <w:ilvl w:val="0"/>
                <w:numId w:val="3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Снижение доходов населения;</w:t>
            </w:r>
          </w:p>
          <w:p w:rsidR="00B86BAE" w:rsidRPr="00B86BAE" w:rsidRDefault="00B86BAE" w:rsidP="00B86BAE">
            <w:pPr>
              <w:pStyle w:val="a4"/>
              <w:numPr>
                <w:ilvl w:val="0"/>
                <w:numId w:val="3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Снижение спроса на мебель, изготовляемую по индивидуальным заказам</w:t>
            </w:r>
          </w:p>
        </w:tc>
      </w:tr>
      <w:tr w:rsidR="008E085D" w:rsidTr="00B86BAE">
        <w:tc>
          <w:tcPr>
            <w:tcW w:w="4785" w:type="dxa"/>
          </w:tcPr>
          <w:p w:rsidR="008E085D" w:rsidRPr="008E085D" w:rsidRDefault="008E085D" w:rsidP="00992C4D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социо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-культурные факторы</w:t>
            </w:r>
          </w:p>
        </w:tc>
        <w:tc>
          <w:tcPr>
            <w:tcW w:w="4786" w:type="dxa"/>
          </w:tcPr>
          <w:p w:rsidR="008E085D" w:rsidRPr="008E085D" w:rsidRDefault="008E085D" w:rsidP="00992C4D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</w:rPr>
              <w:t>-технологические факторы</w:t>
            </w:r>
          </w:p>
        </w:tc>
      </w:tr>
      <w:tr w:rsidR="008E085D" w:rsidTr="00B86BAE">
        <w:tc>
          <w:tcPr>
            <w:tcW w:w="4785" w:type="dxa"/>
          </w:tcPr>
          <w:p w:rsidR="008E085D" w:rsidRDefault="000B383D" w:rsidP="000B383D">
            <w:pPr>
              <w:pStyle w:val="a4"/>
              <w:numPr>
                <w:ilvl w:val="0"/>
                <w:numId w:val="4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Изменение предпочтений потребителей</w:t>
            </w:r>
          </w:p>
          <w:p w:rsidR="000B383D" w:rsidRPr="000B383D" w:rsidRDefault="000B383D" w:rsidP="000B383D">
            <w:pPr>
              <w:pStyle w:val="a4"/>
              <w:numPr>
                <w:ilvl w:val="0"/>
                <w:numId w:val="4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требований к качеству продукции и уровню сервиса</w:t>
            </w:r>
          </w:p>
        </w:tc>
        <w:tc>
          <w:tcPr>
            <w:tcW w:w="4786" w:type="dxa"/>
          </w:tcPr>
          <w:p w:rsidR="008E085D" w:rsidRDefault="000B383D" w:rsidP="000B383D">
            <w:pPr>
              <w:pStyle w:val="a4"/>
              <w:numPr>
                <w:ilvl w:val="0"/>
                <w:numId w:val="4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Разработка более современных технологических процессов</w:t>
            </w:r>
          </w:p>
          <w:p w:rsidR="000B383D" w:rsidRPr="000B383D" w:rsidRDefault="000B383D" w:rsidP="000B383D">
            <w:pPr>
              <w:pStyle w:val="a4"/>
              <w:numPr>
                <w:ilvl w:val="0"/>
                <w:numId w:val="4"/>
              </w:numPr>
              <w:tabs>
                <w:tab w:val="left" w:pos="3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Выпуск новой специализированной современной техники для изготовления мебели;</w:t>
            </w:r>
          </w:p>
        </w:tc>
      </w:tr>
    </w:tbl>
    <w:p w:rsidR="00992C4D" w:rsidRDefault="00992C4D" w:rsidP="00992C4D">
      <w:pPr>
        <w:tabs>
          <w:tab w:val="left" w:pos="3348"/>
        </w:tabs>
        <w:spacing w:after="0" w:line="360" w:lineRule="auto"/>
        <w:ind w:firstLine="680"/>
        <w:jc w:val="center"/>
        <w:rPr>
          <w:rFonts w:ascii="Times New Roman" w:hAnsi="Times New Roman" w:cs="Times New Roman"/>
          <w:sz w:val="28"/>
        </w:rPr>
      </w:pPr>
    </w:p>
    <w:p w:rsidR="00992C4D" w:rsidRPr="00992C4D" w:rsidRDefault="00992C4D" w:rsidP="00992C4D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 w:rsidR="00992C4D" w:rsidRDefault="008E2141" w:rsidP="00992C4D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Далее, необходимо определить конкурентное давление по М. Портеру. Таблица с параметрами оценки, связанная с товарами-заменителями, представлена в таблице 2.</w:t>
      </w:r>
    </w:p>
    <w:p w:rsidR="008E2141" w:rsidRDefault="008E2141" w:rsidP="008E214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 </w:t>
      </w:r>
    </w:p>
    <w:p w:rsidR="008E2141" w:rsidRPr="00C73574" w:rsidRDefault="008E2141" w:rsidP="008E214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>Товары-заменители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1747"/>
        <w:gridCol w:w="1866"/>
        <w:gridCol w:w="2393"/>
        <w:gridCol w:w="1435"/>
      </w:tblGrid>
      <w:tr w:rsidR="008E2141" w:rsidRPr="00382720" w:rsidTr="00CF30B8">
        <w:trPr>
          <w:jc w:val="center"/>
        </w:trPr>
        <w:tc>
          <w:tcPr>
            <w:tcW w:w="1666" w:type="dxa"/>
            <w:tcMar>
              <w:top w:w="28" w:type="dxa"/>
              <w:left w:w="28" w:type="dxa"/>
              <w:right w:w="28" w:type="dxa"/>
            </w:tcMar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382720">
              <w:rPr>
                <w:rFonts w:ascii="Times New Roman" w:hAnsi="Times New Roman"/>
                <w:bCs/>
                <w:sz w:val="20"/>
                <w:szCs w:val="24"/>
              </w:rPr>
              <w:t>Параметр оценки</w:t>
            </w:r>
          </w:p>
        </w:tc>
        <w:tc>
          <w:tcPr>
            <w:tcW w:w="1747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382720">
              <w:rPr>
                <w:rFonts w:ascii="Times New Roman" w:hAnsi="Times New Roman"/>
                <w:bCs/>
                <w:sz w:val="20"/>
                <w:szCs w:val="24"/>
              </w:rPr>
              <w:t>Комментарии</w:t>
            </w:r>
          </w:p>
        </w:tc>
        <w:tc>
          <w:tcPr>
            <w:tcW w:w="5694" w:type="dxa"/>
            <w:gridSpan w:val="3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382720">
              <w:rPr>
                <w:rFonts w:ascii="Times New Roman" w:hAnsi="Times New Roman"/>
                <w:bCs/>
                <w:sz w:val="20"/>
                <w:szCs w:val="24"/>
              </w:rPr>
              <w:t>Оценка параметра</w:t>
            </w:r>
          </w:p>
        </w:tc>
      </w:tr>
      <w:tr w:rsidR="008E2141" w:rsidRPr="00382720" w:rsidTr="00CF30B8">
        <w:trPr>
          <w:jc w:val="center"/>
        </w:trPr>
        <w:tc>
          <w:tcPr>
            <w:tcW w:w="1666" w:type="dxa"/>
            <w:vMerge w:val="restart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382720">
              <w:rPr>
                <w:rFonts w:ascii="Times New Roman" w:hAnsi="Times New Roman"/>
                <w:sz w:val="20"/>
              </w:rPr>
              <w:t>Товары-заменители "цена-качество"</w:t>
            </w:r>
          </w:p>
        </w:tc>
        <w:tc>
          <w:tcPr>
            <w:tcW w:w="1747" w:type="dxa"/>
            <w:vMerge w:val="restart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382720">
              <w:rPr>
                <w:rFonts w:ascii="Times New Roman" w:hAnsi="Times New Roman"/>
                <w:iCs/>
                <w:sz w:val="20"/>
              </w:rPr>
              <w:t>Способны</w:t>
            </w:r>
            <w:proofErr w:type="gramEnd"/>
            <w:r w:rsidRPr="00382720">
              <w:rPr>
                <w:rFonts w:ascii="Times New Roman" w:hAnsi="Times New Roman"/>
                <w:iCs/>
                <w:sz w:val="20"/>
              </w:rPr>
              <w:t xml:space="preserve"> обеспечить такое же качество по более низким ценам</w:t>
            </w:r>
          </w:p>
        </w:tc>
        <w:tc>
          <w:tcPr>
            <w:tcW w:w="1866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382720">
              <w:rPr>
                <w:rFonts w:ascii="Times New Roman" w:hAnsi="Times New Roman"/>
                <w:iCs/>
                <w:sz w:val="20"/>
              </w:rPr>
              <w:t>3</w:t>
            </w:r>
          </w:p>
        </w:tc>
        <w:tc>
          <w:tcPr>
            <w:tcW w:w="2393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382720">
              <w:rPr>
                <w:rFonts w:ascii="Times New Roman" w:hAnsi="Times New Roman"/>
                <w:iCs/>
                <w:sz w:val="20"/>
              </w:rPr>
              <w:t>2</w:t>
            </w:r>
          </w:p>
        </w:tc>
        <w:tc>
          <w:tcPr>
            <w:tcW w:w="1435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382720">
              <w:rPr>
                <w:rFonts w:ascii="Times New Roman" w:hAnsi="Times New Roman"/>
                <w:iCs/>
                <w:sz w:val="20"/>
              </w:rPr>
              <w:t>1</w:t>
            </w:r>
          </w:p>
        </w:tc>
      </w:tr>
      <w:tr w:rsidR="008E2141" w:rsidRPr="00382720" w:rsidTr="00CF30B8">
        <w:trPr>
          <w:jc w:val="center"/>
        </w:trPr>
        <w:tc>
          <w:tcPr>
            <w:tcW w:w="1666" w:type="dxa"/>
            <w:vMerge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47" w:type="dxa"/>
            <w:vMerge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6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382720">
              <w:rPr>
                <w:rFonts w:ascii="Times New Roman" w:hAnsi="Times New Roman"/>
                <w:iCs/>
                <w:sz w:val="20"/>
              </w:rPr>
              <w:t>Существуют и занимают высокую долю на рынке</w:t>
            </w:r>
          </w:p>
        </w:tc>
        <w:tc>
          <w:tcPr>
            <w:tcW w:w="2393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382720">
              <w:rPr>
                <w:rFonts w:ascii="Times New Roman" w:hAnsi="Times New Roman"/>
                <w:iCs/>
                <w:sz w:val="20"/>
              </w:rPr>
              <w:t>Существуют, но только вошли на рынок и их доля мала</w:t>
            </w:r>
          </w:p>
        </w:tc>
        <w:tc>
          <w:tcPr>
            <w:tcW w:w="1435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382720">
              <w:rPr>
                <w:rFonts w:ascii="Times New Roman" w:hAnsi="Times New Roman"/>
                <w:iCs/>
                <w:sz w:val="20"/>
              </w:rPr>
              <w:t>Отсутствуют</w:t>
            </w:r>
          </w:p>
        </w:tc>
      </w:tr>
      <w:tr w:rsidR="008E2141" w:rsidRPr="00382720" w:rsidTr="00CF30B8">
        <w:trPr>
          <w:jc w:val="center"/>
        </w:trPr>
        <w:tc>
          <w:tcPr>
            <w:tcW w:w="1666" w:type="dxa"/>
            <w:vMerge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47" w:type="dxa"/>
            <w:vMerge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66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382720">
              <w:rPr>
                <w:rFonts w:ascii="Times New Roman" w:hAnsi="Times New Roman"/>
                <w:bCs/>
                <w:sz w:val="20"/>
                <w:szCs w:val="24"/>
              </w:rPr>
              <w:t>3</w:t>
            </w:r>
          </w:p>
        </w:tc>
        <w:tc>
          <w:tcPr>
            <w:tcW w:w="2393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35" w:type="dxa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382720" w:rsidTr="00CF30B8">
        <w:trPr>
          <w:jc w:val="center"/>
        </w:trPr>
        <w:tc>
          <w:tcPr>
            <w:tcW w:w="3413" w:type="dxa"/>
            <w:gridSpan w:val="2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382720">
              <w:rPr>
                <w:rFonts w:ascii="Times New Roman" w:hAnsi="Times New Roman"/>
                <w:bCs/>
                <w:sz w:val="20"/>
                <w:szCs w:val="24"/>
              </w:rPr>
              <w:t>ИТОГОВЫЙ БАЛЛ</w:t>
            </w:r>
          </w:p>
        </w:tc>
        <w:tc>
          <w:tcPr>
            <w:tcW w:w="5694" w:type="dxa"/>
            <w:gridSpan w:val="3"/>
          </w:tcPr>
          <w:p w:rsidR="008E2141" w:rsidRPr="00382720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382720">
              <w:rPr>
                <w:rFonts w:ascii="Times New Roman" w:hAnsi="Times New Roman"/>
                <w:bCs/>
                <w:sz w:val="20"/>
                <w:szCs w:val="24"/>
              </w:rPr>
              <w:t>3</w:t>
            </w:r>
          </w:p>
        </w:tc>
      </w:tr>
    </w:tbl>
    <w:p w:rsidR="008E2141" w:rsidRPr="00C73574" w:rsidRDefault="008E2141" w:rsidP="008E214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8E2141" w:rsidRDefault="008E2141" w:rsidP="008E214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3</w:t>
      </w:r>
    </w:p>
    <w:p w:rsidR="008E2141" w:rsidRPr="00C73574" w:rsidRDefault="008E2141" w:rsidP="008E214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>Оценка уровня внутриотраслевой конкуренции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8"/>
        <w:gridCol w:w="2721"/>
        <w:gridCol w:w="1814"/>
        <w:gridCol w:w="1768"/>
        <w:gridCol w:w="1863"/>
      </w:tblGrid>
      <w:tr w:rsidR="008E2141" w:rsidRPr="002A2CC5" w:rsidTr="00CF30B8">
        <w:trPr>
          <w:jc w:val="center"/>
        </w:trPr>
        <w:tc>
          <w:tcPr>
            <w:tcW w:w="1008" w:type="dxa"/>
            <w:vMerge w:val="restart"/>
            <w:tcMar>
              <w:top w:w="28" w:type="dxa"/>
              <w:left w:w="28" w:type="dxa"/>
              <w:right w:w="28" w:type="dxa"/>
            </w:tcMar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Параметр оценки</w:t>
            </w:r>
          </w:p>
        </w:tc>
        <w:tc>
          <w:tcPr>
            <w:tcW w:w="2721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Комментарии</w:t>
            </w:r>
          </w:p>
        </w:tc>
        <w:tc>
          <w:tcPr>
            <w:tcW w:w="5445" w:type="dxa"/>
            <w:gridSpan w:val="3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Оценка параметра</w:t>
            </w: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/>
            <w:tcMar>
              <w:top w:w="28" w:type="dxa"/>
              <w:left w:w="28" w:type="dxa"/>
              <w:right w:w="28" w:type="dxa"/>
            </w:tcMar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721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3</w:t>
            </w: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2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1</w:t>
            </w: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Количество игроков</w:t>
            </w:r>
          </w:p>
        </w:tc>
        <w:tc>
          <w:tcPr>
            <w:tcW w:w="2721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больше игроков на рынке, тем выше уровень конкуренции и риск потери доли рынка</w:t>
            </w: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Высокий уровень насыщения рынка</w:t>
            </w: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Средний уровень насыщения рынка (3-10)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Небольшое количество игроков  (1-3)</w:t>
            </w: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2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Темп роста рынка</w:t>
            </w:r>
          </w:p>
        </w:tc>
        <w:tc>
          <w:tcPr>
            <w:tcW w:w="2721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ниже темп роста рынка, тем выше риск постоянного передела рынка</w:t>
            </w: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Стагнация или снижение объема рынка</w:t>
            </w: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Замедляющийся, но растущий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Высокий</w:t>
            </w: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2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Уровень дифференциации продукта на рынке</w:t>
            </w:r>
          </w:p>
        </w:tc>
        <w:tc>
          <w:tcPr>
            <w:tcW w:w="2721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ниже дифференциация продукта, чем выше стандартизация продукта - тем выше риск переключения потребителя между различными компаниями рынка</w:t>
            </w: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Компании продают стандартизированный товар</w:t>
            </w: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Товар на рынке стандартизирован по ключевым свойствам, но отличается по дополнительным преимуществам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Продукты компаний значимо отличаются между собой</w:t>
            </w: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21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2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Ограничение в повышении цен</w:t>
            </w:r>
          </w:p>
        </w:tc>
        <w:tc>
          <w:tcPr>
            <w:tcW w:w="2721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Чем меньше возможностей в повышении цен, тем выше риск потери прибыли при постоянном росте затрат</w:t>
            </w: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 xml:space="preserve">Жесткая ценовая конкуренция на рынке, отсутствуют возможности в </w:t>
            </w: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повышении цен</w:t>
            </w: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 xml:space="preserve">Есть </w:t>
            </w:r>
            <w:proofErr w:type="gramStart"/>
            <w:r w:rsidRPr="002A2CC5">
              <w:rPr>
                <w:rFonts w:ascii="Times New Roman" w:hAnsi="Times New Roman"/>
                <w:iCs/>
                <w:sz w:val="20"/>
              </w:rPr>
              <w:t>возможность к повышению</w:t>
            </w:r>
            <w:proofErr w:type="gramEnd"/>
            <w:r w:rsidRPr="002A2CC5">
              <w:rPr>
                <w:rFonts w:ascii="Times New Roman" w:hAnsi="Times New Roman"/>
                <w:iCs/>
                <w:sz w:val="20"/>
              </w:rPr>
              <w:t xml:space="preserve"> цен только в рамках покрытия роста </w:t>
            </w: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затрат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 xml:space="preserve">Всегда есть </w:t>
            </w:r>
            <w:proofErr w:type="gramStart"/>
            <w:r w:rsidRPr="002A2CC5">
              <w:rPr>
                <w:rFonts w:ascii="Times New Roman" w:hAnsi="Times New Roman"/>
                <w:iCs/>
                <w:sz w:val="20"/>
              </w:rPr>
              <w:t>возможность к повышению</w:t>
            </w:r>
            <w:proofErr w:type="gramEnd"/>
            <w:r w:rsidRPr="002A2CC5">
              <w:rPr>
                <w:rFonts w:ascii="Times New Roman" w:hAnsi="Times New Roman"/>
                <w:iCs/>
                <w:sz w:val="20"/>
              </w:rPr>
              <w:t xml:space="preserve"> цены для покрытия роста затрат и </w:t>
            </w: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повышения прибыли</w:t>
            </w:r>
          </w:p>
        </w:tc>
      </w:tr>
      <w:tr w:rsidR="008E2141" w:rsidRPr="002A2CC5" w:rsidTr="00CF30B8">
        <w:trPr>
          <w:jc w:val="center"/>
        </w:trPr>
        <w:tc>
          <w:tcPr>
            <w:tcW w:w="1008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721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14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68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2</w:t>
            </w:r>
          </w:p>
        </w:tc>
        <w:tc>
          <w:tcPr>
            <w:tcW w:w="1863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3729" w:type="dxa"/>
            <w:gridSpan w:val="2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ИТОГОВЫЙ БАЛЛ</w:t>
            </w:r>
          </w:p>
        </w:tc>
        <w:tc>
          <w:tcPr>
            <w:tcW w:w="5445" w:type="dxa"/>
            <w:gridSpan w:val="3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  <w:lang w:val="en-US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  <w:lang w:val="en-US"/>
              </w:rPr>
              <w:t>8</w:t>
            </w:r>
          </w:p>
        </w:tc>
      </w:tr>
    </w:tbl>
    <w:p w:rsidR="008E2141" w:rsidRPr="00C73574" w:rsidRDefault="008E2141" w:rsidP="008E214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141" w:rsidRDefault="008E2141" w:rsidP="008E214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4</w:t>
      </w:r>
    </w:p>
    <w:p w:rsidR="008E2141" w:rsidRPr="00C73574" w:rsidRDefault="008E2141" w:rsidP="008E214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>Оценка угрозы входа новых игроков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4"/>
        <w:gridCol w:w="3410"/>
        <w:gridCol w:w="1453"/>
        <w:gridCol w:w="1584"/>
        <w:gridCol w:w="1453"/>
      </w:tblGrid>
      <w:tr w:rsidR="008E2141" w:rsidRPr="002A2CC5" w:rsidTr="00CF30B8">
        <w:trPr>
          <w:jc w:val="center"/>
        </w:trPr>
        <w:tc>
          <w:tcPr>
            <w:tcW w:w="1560" w:type="dxa"/>
            <w:vMerge w:val="restart"/>
            <w:tcMar>
              <w:top w:w="28" w:type="dxa"/>
              <w:left w:w="28" w:type="dxa"/>
              <w:right w:w="28" w:type="dxa"/>
            </w:tcMar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Параметр оценки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Комментарии</w:t>
            </w:r>
          </w:p>
        </w:tc>
        <w:tc>
          <w:tcPr>
            <w:tcW w:w="4819" w:type="dxa"/>
            <w:gridSpan w:val="3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Оценка параметра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  <w:tcMar>
              <w:top w:w="28" w:type="dxa"/>
              <w:left w:w="28" w:type="dxa"/>
              <w:right w:w="28" w:type="dxa"/>
            </w:tcMar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3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1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Экономия на масштабе при производстве товара или услуги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больше объем производства, тем ниже стоимость закупки материалов для производства товара, тем в меньшей степени постоянные издержки производства влияют на единицу продукции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Отсутствует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Существует только у нескольких игроков рынка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Значимая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Сильные марки с высоким уровнем знания и лояльности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сильнее чувствуют себя существующие торговые марки в отрасли, тем сложнее новым игрокам в нее вступить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Отсутствуют крупные игроки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 xml:space="preserve">2-3 </w:t>
            </w:r>
            <w:proofErr w:type="gramStart"/>
            <w:r w:rsidRPr="002A2CC5">
              <w:rPr>
                <w:rFonts w:ascii="Times New Roman" w:hAnsi="Times New Roman"/>
                <w:iCs/>
                <w:sz w:val="20"/>
              </w:rPr>
              <w:t>крупных</w:t>
            </w:r>
            <w:proofErr w:type="gramEnd"/>
            <w:r w:rsidRPr="002A2CC5">
              <w:rPr>
                <w:rFonts w:ascii="Times New Roman" w:hAnsi="Times New Roman"/>
                <w:iCs/>
                <w:sz w:val="20"/>
              </w:rPr>
              <w:t xml:space="preserve"> игрока держат около 50% рынка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 xml:space="preserve">2-3 </w:t>
            </w:r>
            <w:proofErr w:type="gramStart"/>
            <w:r w:rsidRPr="002A2CC5">
              <w:rPr>
                <w:rFonts w:ascii="Times New Roman" w:hAnsi="Times New Roman"/>
                <w:iCs/>
                <w:sz w:val="20"/>
              </w:rPr>
              <w:t>крупных</w:t>
            </w:r>
            <w:proofErr w:type="gramEnd"/>
            <w:r w:rsidRPr="002A2CC5">
              <w:rPr>
                <w:rFonts w:ascii="Times New Roman" w:hAnsi="Times New Roman"/>
                <w:iCs/>
                <w:sz w:val="20"/>
              </w:rPr>
              <w:t xml:space="preserve"> игрока держат более 80% рынка</w:t>
            </w:r>
          </w:p>
        </w:tc>
      </w:tr>
      <w:tr w:rsidR="008E2141" w:rsidRPr="002A2CC5" w:rsidTr="00CF30B8">
        <w:trPr>
          <w:trHeight w:val="352"/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Дифференциация продукта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выше разнообразие товаров и услуг в отрасли, тем сложнее новым игрокам вступить на рынок и занять свободную нишу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Низкий уровень разнообразия товара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Существуют микро-ниши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Все возможные ниши заняты игроками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Уровень инвестиций и затрат для входа в отрасль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выше начальный уровень инвестиций для вступления в отрасль, тем сложнее войти в отрасль новым игрокам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2A2CC5">
              <w:rPr>
                <w:rFonts w:ascii="Times New Roman" w:hAnsi="Times New Roman"/>
                <w:iCs/>
                <w:sz w:val="20"/>
              </w:rPr>
              <w:t>Низкий</w:t>
            </w:r>
            <w:proofErr w:type="gramEnd"/>
            <w:r w:rsidRPr="002A2CC5">
              <w:rPr>
                <w:rFonts w:ascii="Times New Roman" w:hAnsi="Times New Roman"/>
                <w:iCs/>
                <w:sz w:val="20"/>
              </w:rPr>
              <w:t xml:space="preserve"> (окупается за 1-3 месяца работы)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proofErr w:type="gramStart"/>
            <w:r w:rsidRPr="002A2CC5">
              <w:rPr>
                <w:rFonts w:ascii="Times New Roman" w:hAnsi="Times New Roman"/>
                <w:iCs/>
                <w:sz w:val="20"/>
              </w:rPr>
              <w:t>Средний</w:t>
            </w:r>
            <w:proofErr w:type="gramEnd"/>
            <w:r w:rsidRPr="002A2CC5">
              <w:rPr>
                <w:rFonts w:ascii="Times New Roman" w:hAnsi="Times New Roman"/>
                <w:iCs/>
                <w:sz w:val="20"/>
              </w:rPr>
              <w:t xml:space="preserve"> (окупается за 6-12 месяцев работы)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Высокий (окупается более чем за 1 год работы)</w:t>
            </w:r>
          </w:p>
        </w:tc>
      </w:tr>
      <w:tr w:rsidR="008E2141" w:rsidRPr="002A2CC5" w:rsidTr="00CF30B8">
        <w:trPr>
          <w:trHeight w:val="224"/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Доступ к каналам распределения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сложнее добраться до целевой аудитории на рынке, тем ниже привлекательность отрасли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Доступ к каналам распределения полностью открыт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Доступ к каналам распределения требует умеренных инвестиций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Доступ к каналам распределения ограничен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Политика правительства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 xml:space="preserve">Правительство может лимитировать и закрыть возможность входа в отрасль с помощью лицензирования, </w:t>
            </w:r>
            <w:r w:rsidRPr="002A2CC5">
              <w:rPr>
                <w:rFonts w:ascii="Times New Roman" w:hAnsi="Times New Roman"/>
                <w:sz w:val="20"/>
              </w:rPr>
              <w:lastRenderedPageBreak/>
              <w:t>ограничения доступа к источникам сырья и другим важным ресурсам, регламентирования уровня цен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 xml:space="preserve">Нет ограничивающих актов со </w:t>
            </w: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стороны государства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 xml:space="preserve">Государство вмешивается в деятельность </w:t>
            </w: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отрасли, но на низком уровне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Государство полностью регламентиру</w:t>
            </w:r>
            <w:r w:rsidRPr="002A2CC5">
              <w:rPr>
                <w:rFonts w:ascii="Times New Roman" w:hAnsi="Times New Roman"/>
                <w:iCs/>
                <w:sz w:val="20"/>
              </w:rPr>
              <w:lastRenderedPageBreak/>
              <w:t>ет отрасль и устанавливает ограничения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  <w:textDirection w:val="btLr"/>
          </w:tcPr>
          <w:p w:rsidR="008E2141" w:rsidRPr="002A2CC5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Готовность существующих игроков к снижению цен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Если игроки могут снизить цены для сохранения доли рынка - это значимый барьер для входа новых игроков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Игроки не пойдут на снижение цен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Крупные игроки не пойдут на снижение цен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При любой попытке ввода более дешевого предложения существующие игроки снижают цены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Темп роста отрасли</w:t>
            </w:r>
          </w:p>
        </w:tc>
        <w:tc>
          <w:tcPr>
            <w:tcW w:w="3686" w:type="dxa"/>
            <w:vMerge w:val="restart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2A2CC5">
              <w:rPr>
                <w:rFonts w:ascii="Times New Roman" w:hAnsi="Times New Roman"/>
                <w:sz w:val="20"/>
              </w:rPr>
              <w:t>Чем выше темп роста отрасли, тем охотнее новые игроки желают войти на рынок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Высокий и растущий</w:t>
            </w: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Замедляющийся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2A2CC5">
              <w:rPr>
                <w:rFonts w:ascii="Times New Roman" w:hAnsi="Times New Roman"/>
                <w:iCs/>
                <w:sz w:val="20"/>
              </w:rPr>
              <w:t>Стагнация или падение</w:t>
            </w:r>
          </w:p>
        </w:tc>
      </w:tr>
      <w:tr w:rsidR="008E2141" w:rsidRPr="002A2CC5" w:rsidTr="00CF30B8">
        <w:trPr>
          <w:jc w:val="center"/>
        </w:trPr>
        <w:tc>
          <w:tcPr>
            <w:tcW w:w="1560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686" w:type="dxa"/>
            <w:vMerge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  <w:tc>
          <w:tcPr>
            <w:tcW w:w="1701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559" w:type="dxa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</w:tr>
      <w:tr w:rsidR="008E2141" w:rsidRPr="002A2CC5" w:rsidTr="00CF30B8">
        <w:trPr>
          <w:trHeight w:val="216"/>
          <w:jc w:val="center"/>
        </w:trPr>
        <w:tc>
          <w:tcPr>
            <w:tcW w:w="5246" w:type="dxa"/>
            <w:gridSpan w:val="2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ИТОГОВЫЙ БАЛЛ</w:t>
            </w:r>
          </w:p>
        </w:tc>
        <w:tc>
          <w:tcPr>
            <w:tcW w:w="4819" w:type="dxa"/>
            <w:gridSpan w:val="3"/>
          </w:tcPr>
          <w:p w:rsidR="008E2141" w:rsidRPr="002A2CC5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2A2CC5">
              <w:rPr>
                <w:rFonts w:ascii="Times New Roman" w:hAnsi="Times New Roman"/>
                <w:bCs/>
                <w:sz w:val="20"/>
                <w:szCs w:val="24"/>
              </w:rPr>
              <w:t>14</w:t>
            </w:r>
          </w:p>
        </w:tc>
      </w:tr>
    </w:tbl>
    <w:p w:rsidR="008E2141" w:rsidRDefault="008E2141" w:rsidP="008E214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141" w:rsidRDefault="008E2141" w:rsidP="008E214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</w:t>
      </w:r>
      <w:r w:rsidRPr="00C73574">
        <w:rPr>
          <w:rFonts w:ascii="Times New Roman" w:hAnsi="Times New Roman"/>
          <w:sz w:val="28"/>
          <w:szCs w:val="28"/>
        </w:rPr>
        <w:t xml:space="preserve"> </w:t>
      </w:r>
    </w:p>
    <w:p w:rsidR="008E2141" w:rsidRPr="00C73574" w:rsidRDefault="008E2141" w:rsidP="008E214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>Рыночная власть покупателя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2452"/>
        <w:gridCol w:w="1801"/>
        <w:gridCol w:w="2030"/>
        <w:gridCol w:w="1492"/>
      </w:tblGrid>
      <w:tr w:rsidR="008E2141" w:rsidRPr="00C51E88" w:rsidTr="00CF30B8">
        <w:trPr>
          <w:jc w:val="center"/>
        </w:trPr>
        <w:tc>
          <w:tcPr>
            <w:tcW w:w="1554" w:type="dxa"/>
            <w:vMerge w:val="restart"/>
            <w:tcMar>
              <w:top w:w="28" w:type="dxa"/>
              <w:left w:w="28" w:type="dxa"/>
              <w:right w:w="28" w:type="dxa"/>
            </w:tcMar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Параметр оценки</w:t>
            </w:r>
          </w:p>
        </w:tc>
        <w:tc>
          <w:tcPr>
            <w:tcW w:w="2452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Комментарии</w:t>
            </w:r>
          </w:p>
        </w:tc>
        <w:tc>
          <w:tcPr>
            <w:tcW w:w="5323" w:type="dxa"/>
            <w:gridSpan w:val="3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Оценка параметра</w:t>
            </w: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/>
            <w:tcMar>
              <w:top w:w="28" w:type="dxa"/>
              <w:left w:w="28" w:type="dxa"/>
              <w:right w:w="28" w:type="dxa"/>
            </w:tcMar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452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3</w:t>
            </w: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2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1</w:t>
            </w: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Доля покупателей с большим объемом продаж</w:t>
            </w:r>
          </w:p>
        </w:tc>
        <w:tc>
          <w:tcPr>
            <w:tcW w:w="2452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 xml:space="preserve">Если покупатели сконцентрированы и совершают закупки в больших масштабах, компания будет вынуждена постоянно идти им на уступки </w:t>
            </w: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Более 80% продаж приходится на нескольких клиентов</w:t>
            </w: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Незначительная часть клиентов держит около 50% продаж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Объем продаж равномерно распределен между всеми клиентами</w:t>
            </w: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52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</w:tcPr>
          <w:p w:rsidR="008E2141" w:rsidRPr="00C51E88" w:rsidRDefault="00F804F2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1</w:t>
            </w: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Склонность к переключению на товары-субституты</w:t>
            </w:r>
          </w:p>
        </w:tc>
        <w:tc>
          <w:tcPr>
            <w:tcW w:w="2452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Чем ниже уникальность товара компании, тем выше вероятность того, что покупатель сможет найти альтернативу и не понести дополнительных рисков</w:t>
            </w: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Товар компании не уникален, существуют полные аналоги</w:t>
            </w: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Товар компании частично уникален, есть отличительные характеристики, важные для клиентов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Товар компании полностью уникален, аналогов нет</w:t>
            </w: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52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 w:val="restart"/>
            <w:textDirection w:val="btLr"/>
          </w:tcPr>
          <w:p w:rsidR="008E2141" w:rsidRPr="00C51E88" w:rsidRDefault="008E2141" w:rsidP="00CF30B8">
            <w:pPr>
              <w:widowControl w:val="0"/>
              <w:spacing w:after="0" w:line="360" w:lineRule="auto"/>
              <w:ind w:left="113" w:right="113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Чувствительность к цене</w:t>
            </w:r>
          </w:p>
        </w:tc>
        <w:tc>
          <w:tcPr>
            <w:tcW w:w="2452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 xml:space="preserve">Чем выше чувствительность к цене, тем выше вероятность </w:t>
            </w:r>
            <w:r w:rsidRPr="00C51E88">
              <w:rPr>
                <w:rFonts w:ascii="Times New Roman" w:hAnsi="Times New Roman"/>
                <w:sz w:val="20"/>
              </w:rPr>
              <w:lastRenderedPageBreak/>
              <w:t>того, что покупатель купит товар по более низкой цене у конкурентов</w:t>
            </w: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lastRenderedPageBreak/>
              <w:t xml:space="preserve">Покупатель всегда будет переключаться на </w:t>
            </w:r>
            <w:r w:rsidRPr="00C51E88">
              <w:rPr>
                <w:rFonts w:ascii="Times New Roman" w:hAnsi="Times New Roman"/>
                <w:iCs/>
                <w:sz w:val="20"/>
              </w:rPr>
              <w:lastRenderedPageBreak/>
              <w:t>товар с более низкой ценой</w:t>
            </w: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lastRenderedPageBreak/>
              <w:t xml:space="preserve">Покупатель будет переключаться только при значимой </w:t>
            </w:r>
            <w:r w:rsidRPr="00C51E88">
              <w:rPr>
                <w:rFonts w:ascii="Times New Roman" w:hAnsi="Times New Roman"/>
                <w:iCs/>
                <w:sz w:val="20"/>
              </w:rPr>
              <w:lastRenderedPageBreak/>
              <w:t>разнице в цене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lastRenderedPageBreak/>
              <w:t xml:space="preserve">Покупатель абсолютно не чувствителен </w:t>
            </w:r>
            <w:r w:rsidRPr="00C51E88">
              <w:rPr>
                <w:rFonts w:ascii="Times New Roman" w:hAnsi="Times New Roman"/>
                <w:iCs/>
                <w:sz w:val="20"/>
              </w:rPr>
              <w:lastRenderedPageBreak/>
              <w:t>к цене</w:t>
            </w: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452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ind w:right="-50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 xml:space="preserve">Потребители не удовлетворены качеством </w:t>
            </w:r>
            <w:proofErr w:type="gramStart"/>
            <w:r w:rsidRPr="00C51E88">
              <w:rPr>
                <w:rFonts w:ascii="Times New Roman" w:hAnsi="Times New Roman"/>
                <w:sz w:val="20"/>
              </w:rPr>
              <w:t>существующего</w:t>
            </w:r>
            <w:proofErr w:type="gramEnd"/>
            <w:r w:rsidRPr="00C51E88">
              <w:rPr>
                <w:rFonts w:ascii="Times New Roman" w:hAnsi="Times New Roman"/>
                <w:sz w:val="20"/>
              </w:rPr>
              <w:t xml:space="preserve"> на рынке</w:t>
            </w:r>
          </w:p>
        </w:tc>
        <w:tc>
          <w:tcPr>
            <w:tcW w:w="2452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Неудовлетворенность качеством порождает скрытый спрос, который может быть удовлетворен новым игроком рынка или конкурентом</w:t>
            </w: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Неудовлетворенность ключевыми характеристиками товара</w:t>
            </w: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ind w:right="-69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Неудовлетворенность второстепенными характеристиками товара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Полная удовлетворенность качеством</w:t>
            </w:r>
          </w:p>
        </w:tc>
      </w:tr>
      <w:tr w:rsidR="008E2141" w:rsidRPr="00C51E88" w:rsidTr="00CF30B8">
        <w:trPr>
          <w:jc w:val="center"/>
        </w:trPr>
        <w:tc>
          <w:tcPr>
            <w:tcW w:w="1554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452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1801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30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2</w:t>
            </w:r>
          </w:p>
        </w:tc>
        <w:tc>
          <w:tcPr>
            <w:tcW w:w="1492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8E2141" w:rsidRPr="00C51E88" w:rsidTr="00CF30B8">
        <w:trPr>
          <w:jc w:val="center"/>
        </w:trPr>
        <w:tc>
          <w:tcPr>
            <w:tcW w:w="4006" w:type="dxa"/>
            <w:gridSpan w:val="2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ИТОГОВЫЙ БАЛЛ</w:t>
            </w:r>
          </w:p>
        </w:tc>
        <w:tc>
          <w:tcPr>
            <w:tcW w:w="5323" w:type="dxa"/>
            <w:gridSpan w:val="3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7</w:t>
            </w:r>
          </w:p>
        </w:tc>
      </w:tr>
    </w:tbl>
    <w:p w:rsidR="00891DD4" w:rsidRDefault="00891DD4" w:rsidP="00992C4D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36"/>
        </w:rPr>
      </w:pPr>
    </w:p>
    <w:p w:rsidR="008E2141" w:rsidRDefault="008E2141" w:rsidP="008E2141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6</w:t>
      </w:r>
      <w:r w:rsidRPr="00C73574">
        <w:rPr>
          <w:rFonts w:ascii="Times New Roman" w:hAnsi="Times New Roman"/>
          <w:sz w:val="28"/>
          <w:szCs w:val="28"/>
        </w:rPr>
        <w:t xml:space="preserve"> </w:t>
      </w:r>
    </w:p>
    <w:p w:rsidR="008E2141" w:rsidRPr="00C73574" w:rsidRDefault="008E2141" w:rsidP="008E214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>Рыночная власть поставщиков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80"/>
        <w:gridCol w:w="3035"/>
        <w:gridCol w:w="2513"/>
        <w:gridCol w:w="2043"/>
      </w:tblGrid>
      <w:tr w:rsidR="008E2141" w:rsidRPr="00C51E88" w:rsidTr="00CF30B8">
        <w:trPr>
          <w:jc w:val="center"/>
        </w:trPr>
        <w:tc>
          <w:tcPr>
            <w:tcW w:w="1680" w:type="dxa"/>
            <w:vMerge w:val="restart"/>
            <w:tcMar>
              <w:top w:w="28" w:type="dxa"/>
              <w:left w:w="28" w:type="dxa"/>
              <w:right w:w="28" w:type="dxa"/>
            </w:tcMar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Параметр оценки</w:t>
            </w:r>
          </w:p>
        </w:tc>
        <w:tc>
          <w:tcPr>
            <w:tcW w:w="3035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Комментарии</w:t>
            </w:r>
          </w:p>
        </w:tc>
        <w:tc>
          <w:tcPr>
            <w:tcW w:w="4556" w:type="dxa"/>
            <w:gridSpan w:val="2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Оценка параметра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/>
            <w:tcMar>
              <w:top w:w="28" w:type="dxa"/>
              <w:left w:w="28" w:type="dxa"/>
              <w:right w:w="28" w:type="dxa"/>
            </w:tcMar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035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2</w:t>
            </w: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1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Количество поставщиков</w:t>
            </w:r>
          </w:p>
        </w:tc>
        <w:tc>
          <w:tcPr>
            <w:tcW w:w="3035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Чем меньше поставщиков, тем выше вероятность необоснованного повышения цен</w:t>
            </w: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Незначительное количество поставщиков или монополия</w:t>
            </w: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Широкий выбор поставщиков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35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Ограниченность ресурсов поставщиков</w:t>
            </w:r>
          </w:p>
        </w:tc>
        <w:tc>
          <w:tcPr>
            <w:tcW w:w="3035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Чем выше ограниченность объемов ресурсов поставщиков, тем выше вероятность роста цен</w:t>
            </w: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Ограниченность в объемах</w:t>
            </w: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Неограниченность в объемах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35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Издержки переключения</w:t>
            </w:r>
          </w:p>
        </w:tc>
        <w:tc>
          <w:tcPr>
            <w:tcW w:w="3035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Чем выше издержки переключения, тем выше угроза к росту цен</w:t>
            </w: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Высокие издержки к переключению на других поставщиков</w:t>
            </w: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Низкие издержки к переключению на других поставщиков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35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Приоритетность направления для поставщика</w:t>
            </w:r>
          </w:p>
        </w:tc>
        <w:tc>
          <w:tcPr>
            <w:tcW w:w="3035" w:type="dxa"/>
            <w:vMerge w:val="restart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 xml:space="preserve">Чем ниже приоритетность отрасли для поставщика, тем меньше внимания и усилий он в нее вкладывает, тем выше риск некачественной работы </w:t>
            </w: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Низкая приоритетность отрасли для поставщика</w:t>
            </w: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Высокая приоритетность отрасли для поставщика</w:t>
            </w:r>
          </w:p>
        </w:tc>
      </w:tr>
      <w:tr w:rsidR="008E2141" w:rsidRPr="00C51E88" w:rsidTr="00CF30B8">
        <w:trPr>
          <w:jc w:val="center"/>
        </w:trPr>
        <w:tc>
          <w:tcPr>
            <w:tcW w:w="1680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035" w:type="dxa"/>
            <w:vMerge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51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2043" w:type="dxa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8E2141" w:rsidRPr="00C51E88" w:rsidTr="00CF30B8">
        <w:trPr>
          <w:jc w:val="center"/>
        </w:trPr>
        <w:tc>
          <w:tcPr>
            <w:tcW w:w="4715" w:type="dxa"/>
            <w:gridSpan w:val="2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ИТОГОВЫЙ БАЛЛ</w:t>
            </w:r>
          </w:p>
        </w:tc>
        <w:tc>
          <w:tcPr>
            <w:tcW w:w="4556" w:type="dxa"/>
            <w:gridSpan w:val="2"/>
          </w:tcPr>
          <w:p w:rsidR="008E2141" w:rsidRPr="00C51E88" w:rsidRDefault="008E2141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4</w:t>
            </w:r>
          </w:p>
        </w:tc>
      </w:tr>
    </w:tbl>
    <w:p w:rsidR="008E2141" w:rsidRPr="00C73574" w:rsidRDefault="008E2141" w:rsidP="008E214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5DC3" w:rsidRDefault="009D5DC3" w:rsidP="009D5D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D5DC3" w:rsidRDefault="009D5DC3" w:rsidP="009D5D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D5DC3" w:rsidRDefault="009D5DC3" w:rsidP="009D5D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D5DC3" w:rsidRPr="00C73574" w:rsidRDefault="009D5DC3" w:rsidP="009D5D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9D5DC3" w:rsidRDefault="009D5DC3" w:rsidP="009D5DC3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7</w:t>
      </w:r>
    </w:p>
    <w:p w:rsidR="009D5DC3" w:rsidRPr="00C73574" w:rsidRDefault="009D5DC3" w:rsidP="009D5D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574">
        <w:rPr>
          <w:rFonts w:ascii="Times New Roman" w:hAnsi="Times New Roman"/>
          <w:sz w:val="28"/>
          <w:szCs w:val="28"/>
        </w:rPr>
        <w:t xml:space="preserve"> Результаты анализа и направление работ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9"/>
        <w:gridCol w:w="1051"/>
        <w:gridCol w:w="2461"/>
        <w:gridCol w:w="3578"/>
      </w:tblGrid>
      <w:tr w:rsidR="009D5DC3" w:rsidRPr="00C51E88" w:rsidTr="00CF30B8">
        <w:trPr>
          <w:jc w:val="center"/>
        </w:trPr>
        <w:tc>
          <w:tcPr>
            <w:tcW w:w="2179" w:type="dxa"/>
            <w:tcMar>
              <w:top w:w="28" w:type="dxa"/>
              <w:left w:w="28" w:type="dxa"/>
              <w:right w:w="28" w:type="dxa"/>
            </w:tcMar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Параметр</w:t>
            </w:r>
          </w:p>
        </w:tc>
        <w:tc>
          <w:tcPr>
            <w:tcW w:w="105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Значение</w:t>
            </w:r>
          </w:p>
        </w:tc>
        <w:tc>
          <w:tcPr>
            <w:tcW w:w="246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Описание</w:t>
            </w:r>
          </w:p>
        </w:tc>
        <w:tc>
          <w:tcPr>
            <w:tcW w:w="3578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C51E88">
              <w:rPr>
                <w:rFonts w:ascii="Times New Roman" w:hAnsi="Times New Roman"/>
                <w:bCs/>
                <w:sz w:val="20"/>
                <w:szCs w:val="24"/>
              </w:rPr>
              <w:t>Направления работ</w:t>
            </w:r>
          </w:p>
        </w:tc>
      </w:tr>
      <w:tr w:rsidR="009D5DC3" w:rsidRPr="00C51E88" w:rsidTr="00CF30B8">
        <w:trPr>
          <w:jc w:val="center"/>
        </w:trPr>
        <w:tc>
          <w:tcPr>
            <w:tcW w:w="2179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Угроза со стороны товаров-заменителей</w:t>
            </w:r>
          </w:p>
        </w:tc>
        <w:tc>
          <w:tcPr>
            <w:tcW w:w="105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Высокая (3)</w:t>
            </w:r>
          </w:p>
        </w:tc>
        <w:tc>
          <w:tcPr>
            <w:tcW w:w="246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Высокая угроза, высокая концентрация товаров-заменителей на рынке.</w:t>
            </w:r>
          </w:p>
        </w:tc>
        <w:tc>
          <w:tcPr>
            <w:tcW w:w="3578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 xml:space="preserve">Повышение текущего качества услуг и </w:t>
            </w:r>
            <w:proofErr w:type="gramStart"/>
            <w:r w:rsidRPr="00C51E88">
              <w:rPr>
                <w:rFonts w:ascii="Times New Roman" w:hAnsi="Times New Roman"/>
                <w:iCs/>
                <w:sz w:val="20"/>
              </w:rPr>
              <w:t>товаров</w:t>
            </w:r>
            <w:proofErr w:type="gramEnd"/>
            <w:r w:rsidRPr="00C51E88">
              <w:rPr>
                <w:rFonts w:ascii="Times New Roman" w:hAnsi="Times New Roman"/>
                <w:iCs/>
                <w:sz w:val="20"/>
              </w:rPr>
              <w:t xml:space="preserve"> а также внедрение инноваций. Разработка новых инновационных проектов, внедрение качественных отличий от товаров-заменителей</w:t>
            </w:r>
            <w:r w:rsidR="00241E5C">
              <w:rPr>
                <w:rFonts w:ascii="Times New Roman" w:hAnsi="Times New Roman"/>
                <w:iCs/>
                <w:sz w:val="20"/>
              </w:rPr>
              <w:t>, высокое качество мебели</w:t>
            </w:r>
            <w:r w:rsidRPr="00C51E88">
              <w:rPr>
                <w:rFonts w:ascii="Times New Roman" w:hAnsi="Times New Roman"/>
                <w:iCs/>
                <w:sz w:val="20"/>
              </w:rPr>
              <w:t>.</w:t>
            </w:r>
          </w:p>
        </w:tc>
      </w:tr>
      <w:tr w:rsidR="009D5DC3" w:rsidRPr="00C51E88" w:rsidTr="00CF30B8">
        <w:trPr>
          <w:jc w:val="center"/>
        </w:trPr>
        <w:tc>
          <w:tcPr>
            <w:tcW w:w="2179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Угрозы внутриотраслевой конкуренции</w:t>
            </w:r>
          </w:p>
        </w:tc>
        <w:tc>
          <w:tcPr>
            <w:tcW w:w="105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Средний (8)</w:t>
            </w:r>
          </w:p>
        </w:tc>
        <w:tc>
          <w:tcPr>
            <w:tcW w:w="246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Угрозы внутриотраслевой конкуренции — средние, средние барьеры для входа на рынок, наличие ключевых игроков.</w:t>
            </w:r>
          </w:p>
        </w:tc>
        <w:tc>
          <w:tcPr>
            <w:tcW w:w="3578" w:type="dxa"/>
          </w:tcPr>
          <w:p w:rsidR="009D5DC3" w:rsidRPr="00C51E88" w:rsidRDefault="009D5DC3" w:rsidP="00241E5C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 xml:space="preserve">Увеличение доли рынка и увеличение текущих позиций на </w:t>
            </w:r>
            <w:r w:rsidR="00241E5C">
              <w:rPr>
                <w:rFonts w:ascii="Times New Roman" w:hAnsi="Times New Roman"/>
                <w:iCs/>
                <w:sz w:val="20"/>
              </w:rPr>
              <w:t>мебели</w:t>
            </w:r>
            <w:r w:rsidRPr="00C51E88">
              <w:rPr>
                <w:rFonts w:ascii="Times New Roman" w:hAnsi="Times New Roman"/>
                <w:iCs/>
                <w:sz w:val="20"/>
              </w:rPr>
              <w:t>. Попытка слияний с небольшими, но потенциально опасными в будущем конкурентами, увеличение барьеров для входа на рынок.</w:t>
            </w:r>
          </w:p>
        </w:tc>
      </w:tr>
      <w:tr w:rsidR="009D5DC3" w:rsidRPr="00C51E88" w:rsidTr="00CF30B8">
        <w:trPr>
          <w:jc w:val="center"/>
        </w:trPr>
        <w:tc>
          <w:tcPr>
            <w:tcW w:w="2179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Угроза со стороны новых игроков</w:t>
            </w:r>
          </w:p>
        </w:tc>
        <w:tc>
          <w:tcPr>
            <w:tcW w:w="105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Средний (14)</w:t>
            </w:r>
          </w:p>
        </w:tc>
        <w:tc>
          <w:tcPr>
            <w:tcW w:w="246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Угроза со стороны новых игроков может увеличиваться при сохранении текущих тенденций в отрасли.</w:t>
            </w:r>
          </w:p>
        </w:tc>
        <w:tc>
          <w:tcPr>
            <w:tcW w:w="3578" w:type="dxa"/>
          </w:tcPr>
          <w:p w:rsidR="009D5DC3" w:rsidRPr="00C51E88" w:rsidRDefault="009D5DC3" w:rsidP="00E70064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 xml:space="preserve">Введение новых эксклюзивных товаров и грамотная маркетинговая политика. </w:t>
            </w:r>
          </w:p>
        </w:tc>
      </w:tr>
      <w:tr w:rsidR="009D5DC3" w:rsidRPr="00C51E88" w:rsidTr="00CF30B8">
        <w:trPr>
          <w:jc w:val="center"/>
        </w:trPr>
        <w:tc>
          <w:tcPr>
            <w:tcW w:w="2179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Угроза потери текущих клиентов</w:t>
            </w:r>
          </w:p>
        </w:tc>
        <w:tc>
          <w:tcPr>
            <w:tcW w:w="105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Средний (7)</w:t>
            </w:r>
          </w:p>
        </w:tc>
        <w:tc>
          <w:tcPr>
            <w:tcW w:w="246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Угроза потери текущих клиентов средняя из-за наличия на рынке товаров-</w:t>
            </w:r>
            <w:proofErr w:type="spellStart"/>
            <w:r w:rsidRPr="00C51E88">
              <w:rPr>
                <w:rFonts w:ascii="Times New Roman" w:hAnsi="Times New Roman"/>
                <w:iCs/>
                <w:sz w:val="20"/>
              </w:rPr>
              <w:t>субституов</w:t>
            </w:r>
            <w:proofErr w:type="spellEnd"/>
            <w:r w:rsidRPr="00C51E88">
              <w:rPr>
                <w:rFonts w:ascii="Times New Roman" w:hAnsi="Times New Roman"/>
                <w:iCs/>
                <w:sz w:val="20"/>
              </w:rPr>
              <w:t xml:space="preserve">. </w:t>
            </w:r>
          </w:p>
        </w:tc>
        <w:tc>
          <w:tcPr>
            <w:tcW w:w="3578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Грамотная маркетинговая политика, снижение цен, более береженое отношение к массовому клиенту, дружелюбность устройств, охват всех возрастных категорий.</w:t>
            </w:r>
          </w:p>
        </w:tc>
      </w:tr>
      <w:tr w:rsidR="009D5DC3" w:rsidRPr="00C51E88" w:rsidTr="00CF30B8">
        <w:trPr>
          <w:jc w:val="center"/>
        </w:trPr>
        <w:tc>
          <w:tcPr>
            <w:tcW w:w="2179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sz w:val="20"/>
              </w:rPr>
            </w:pPr>
            <w:r w:rsidRPr="00C51E88">
              <w:rPr>
                <w:rFonts w:ascii="Times New Roman" w:hAnsi="Times New Roman"/>
                <w:sz w:val="20"/>
              </w:rPr>
              <w:t>Угроза нестабильности поставщиков</w:t>
            </w:r>
          </w:p>
        </w:tc>
        <w:tc>
          <w:tcPr>
            <w:tcW w:w="105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Низкий (4)</w:t>
            </w:r>
          </w:p>
        </w:tc>
        <w:tc>
          <w:tcPr>
            <w:tcW w:w="2461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Угроза нестабильности поставщиков низкая из-за массовости и специфики отрасли.</w:t>
            </w:r>
          </w:p>
        </w:tc>
        <w:tc>
          <w:tcPr>
            <w:tcW w:w="3578" w:type="dxa"/>
          </w:tcPr>
          <w:p w:rsidR="009D5DC3" w:rsidRPr="00C51E88" w:rsidRDefault="009D5DC3" w:rsidP="00CF30B8">
            <w:pPr>
              <w:widowControl w:val="0"/>
              <w:spacing w:after="0" w:line="360" w:lineRule="auto"/>
              <w:rPr>
                <w:rFonts w:ascii="Times New Roman" w:hAnsi="Times New Roman"/>
                <w:iCs/>
                <w:sz w:val="20"/>
              </w:rPr>
            </w:pPr>
            <w:r w:rsidRPr="00C51E88">
              <w:rPr>
                <w:rFonts w:ascii="Times New Roman" w:hAnsi="Times New Roman"/>
                <w:iCs/>
                <w:sz w:val="20"/>
              </w:rPr>
              <w:t>Поиск более дешевых поставщиков, что позволит сократить цены на продукцию компании.</w:t>
            </w:r>
          </w:p>
        </w:tc>
      </w:tr>
    </w:tbl>
    <w:p w:rsidR="009D5DC3" w:rsidRPr="00C73574" w:rsidRDefault="009D5DC3" w:rsidP="009D5D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</w:p>
    <w:p w:rsidR="00E70064" w:rsidRDefault="00E70064" w:rsidP="009D5DC3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</w:t>
      </w:r>
      <w:r w:rsidR="009F6B76">
        <w:rPr>
          <w:rFonts w:ascii="Times New Roman" w:hAnsi="Times New Roman"/>
          <w:sz w:val="28"/>
          <w:szCs w:val="28"/>
        </w:rPr>
        <w:t>ее, необходимо составить в таблице данные для карты</w:t>
      </w:r>
      <w:r>
        <w:rPr>
          <w:rFonts w:ascii="Times New Roman" w:hAnsi="Times New Roman"/>
          <w:sz w:val="28"/>
          <w:szCs w:val="28"/>
        </w:rPr>
        <w:t xml:space="preserve"> стратегических групп. </w:t>
      </w:r>
      <w:r w:rsidR="009F6B76">
        <w:rPr>
          <w:rFonts w:ascii="Times New Roman" w:hAnsi="Times New Roman"/>
          <w:sz w:val="28"/>
          <w:szCs w:val="28"/>
        </w:rPr>
        <w:t>Данные представлены</w:t>
      </w:r>
      <w:r>
        <w:rPr>
          <w:rFonts w:ascii="Times New Roman" w:hAnsi="Times New Roman"/>
          <w:sz w:val="28"/>
          <w:szCs w:val="28"/>
        </w:rPr>
        <w:t xml:space="preserve"> в таблице 8. </w:t>
      </w:r>
    </w:p>
    <w:p w:rsidR="008E2141" w:rsidRDefault="009D5DC3" w:rsidP="00E70064">
      <w:pPr>
        <w:tabs>
          <w:tab w:val="left" w:pos="3348"/>
        </w:tabs>
        <w:spacing w:after="0" w:line="36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70064">
        <w:rPr>
          <w:rFonts w:ascii="Times New Roman" w:hAnsi="Times New Roman"/>
          <w:sz w:val="28"/>
          <w:szCs w:val="28"/>
        </w:rPr>
        <w:lastRenderedPageBreak/>
        <w:t>Таблица 8</w:t>
      </w:r>
    </w:p>
    <w:p w:rsidR="00E70064" w:rsidRDefault="009F6B76" w:rsidP="00E70064">
      <w:pPr>
        <w:tabs>
          <w:tab w:val="left" w:pos="3348"/>
        </w:tabs>
        <w:spacing w:after="0" w:line="36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для карты</w:t>
      </w:r>
      <w:r w:rsidR="00E70064">
        <w:rPr>
          <w:rFonts w:ascii="Times New Roman" w:hAnsi="Times New Roman"/>
          <w:sz w:val="28"/>
          <w:szCs w:val="28"/>
        </w:rPr>
        <w:t xml:space="preserve"> стратегических групп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7"/>
        <w:gridCol w:w="1772"/>
        <w:gridCol w:w="1762"/>
        <w:gridCol w:w="2053"/>
        <w:gridCol w:w="1547"/>
      </w:tblGrid>
      <w:tr w:rsidR="00615808" w:rsidRPr="009F6B76" w:rsidTr="00615808">
        <w:trPr>
          <w:trHeight w:val="1246"/>
        </w:trPr>
        <w:tc>
          <w:tcPr>
            <w:tcW w:w="243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177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Лакма</w:t>
            </w:r>
            <w:proofErr w:type="spellEnd"/>
          </w:p>
        </w:tc>
        <w:tc>
          <w:tcPr>
            <w:tcW w:w="176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 xml:space="preserve">Мой </w:t>
            </w:r>
            <w:proofErr w:type="spellStart"/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Пуфф</w:t>
            </w:r>
            <w:proofErr w:type="spellEnd"/>
          </w:p>
        </w:tc>
        <w:tc>
          <w:tcPr>
            <w:tcW w:w="2053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Метмебель</w:t>
            </w:r>
            <w:proofErr w:type="spellEnd"/>
          </w:p>
        </w:tc>
        <w:tc>
          <w:tcPr>
            <w:tcW w:w="1547" w:type="dxa"/>
          </w:tcPr>
          <w:p w:rsidR="00615808" w:rsidRPr="009F6B76" w:rsidRDefault="00694EEA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  <w:r w:rsidR="00615808">
              <w:rPr>
                <w:rFonts w:ascii="Times New Roman" w:hAnsi="Times New Roman" w:cs="Times New Roman"/>
                <w:sz w:val="28"/>
                <w:szCs w:val="28"/>
              </w:rPr>
              <w:t>ная фабрика «Лида»</w:t>
            </w:r>
          </w:p>
        </w:tc>
      </w:tr>
      <w:tr w:rsidR="00615808" w:rsidRPr="009F6B76" w:rsidTr="00615808">
        <w:trPr>
          <w:trHeight w:val="623"/>
        </w:trPr>
        <w:tc>
          <w:tcPr>
            <w:tcW w:w="243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77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3" w:type="dxa"/>
          </w:tcPr>
          <w:p w:rsidR="00615808" w:rsidRPr="009F6B76" w:rsidRDefault="00694EEA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4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808" w:rsidRPr="009F6B76" w:rsidTr="00615808">
        <w:trPr>
          <w:trHeight w:val="623"/>
        </w:trPr>
        <w:tc>
          <w:tcPr>
            <w:tcW w:w="243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Ассортимент</w:t>
            </w:r>
          </w:p>
        </w:tc>
        <w:tc>
          <w:tcPr>
            <w:tcW w:w="177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3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808" w:rsidRPr="009F6B76" w:rsidTr="00615808">
        <w:trPr>
          <w:trHeight w:val="623"/>
        </w:trPr>
        <w:tc>
          <w:tcPr>
            <w:tcW w:w="243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77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2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3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B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7" w:type="dxa"/>
          </w:tcPr>
          <w:p w:rsidR="00615808" w:rsidRPr="009F6B76" w:rsidRDefault="00615808" w:rsidP="00E70064">
            <w:pPr>
              <w:tabs>
                <w:tab w:val="left" w:pos="3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E70064" w:rsidRDefault="00E70064" w:rsidP="00E70064">
      <w:pPr>
        <w:tabs>
          <w:tab w:val="left" w:pos="3348"/>
        </w:tabs>
        <w:spacing w:after="0" w:line="360" w:lineRule="auto"/>
        <w:ind w:firstLine="680"/>
        <w:jc w:val="center"/>
        <w:rPr>
          <w:rFonts w:ascii="Times New Roman" w:hAnsi="Times New Roman" w:cs="Times New Roman"/>
          <w:sz w:val="36"/>
        </w:rPr>
      </w:pPr>
    </w:p>
    <w:p w:rsidR="009F6B76" w:rsidRDefault="009F6B76" w:rsidP="009F6B76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 w:rsidRPr="00615808">
        <w:rPr>
          <w:rFonts w:ascii="Times New Roman" w:hAnsi="Times New Roman" w:cs="Times New Roman"/>
          <w:sz w:val="28"/>
        </w:rPr>
        <w:t xml:space="preserve">Была дана характеристика по пятибалльной шкале. Для составления карты стратегических групп </w:t>
      </w:r>
      <w:r w:rsidR="00615808">
        <w:rPr>
          <w:rFonts w:ascii="Times New Roman" w:hAnsi="Times New Roman" w:cs="Times New Roman"/>
          <w:sz w:val="28"/>
        </w:rPr>
        <w:t xml:space="preserve">было принято решение составить график по </w:t>
      </w:r>
      <w:r w:rsidR="00057C64">
        <w:rPr>
          <w:rFonts w:ascii="Times New Roman" w:hAnsi="Times New Roman" w:cs="Times New Roman"/>
          <w:sz w:val="28"/>
        </w:rPr>
        <w:t>характеристике «</w:t>
      </w:r>
      <w:r w:rsidR="00694EEA">
        <w:rPr>
          <w:rFonts w:ascii="Times New Roman" w:hAnsi="Times New Roman" w:cs="Times New Roman"/>
          <w:sz w:val="28"/>
        </w:rPr>
        <w:t>це</w:t>
      </w:r>
      <w:r w:rsidR="00057C64">
        <w:rPr>
          <w:rFonts w:ascii="Times New Roman" w:hAnsi="Times New Roman" w:cs="Times New Roman"/>
          <w:sz w:val="28"/>
        </w:rPr>
        <w:t>на»</w:t>
      </w:r>
      <w:r w:rsidR="00615808">
        <w:rPr>
          <w:rFonts w:ascii="Times New Roman" w:hAnsi="Times New Roman" w:cs="Times New Roman"/>
          <w:sz w:val="28"/>
        </w:rPr>
        <w:t>, что позволит определить положение мебельной фабрики «</w:t>
      </w:r>
      <w:proofErr w:type="spellStart"/>
      <w:r w:rsidR="00615808">
        <w:rPr>
          <w:rFonts w:ascii="Times New Roman" w:hAnsi="Times New Roman" w:cs="Times New Roman"/>
          <w:sz w:val="28"/>
        </w:rPr>
        <w:t>Лакма</w:t>
      </w:r>
      <w:proofErr w:type="spellEnd"/>
      <w:r w:rsidR="00615808">
        <w:rPr>
          <w:rFonts w:ascii="Times New Roman" w:hAnsi="Times New Roman" w:cs="Times New Roman"/>
          <w:sz w:val="28"/>
        </w:rPr>
        <w:t>» среди конкурентов, а так же определить наиболее опасного конкурента</w:t>
      </w:r>
      <w:r w:rsidR="00057C64">
        <w:rPr>
          <w:rFonts w:ascii="Times New Roman" w:hAnsi="Times New Roman" w:cs="Times New Roman"/>
          <w:sz w:val="28"/>
        </w:rPr>
        <w:t xml:space="preserve"> в данном сегменте</w:t>
      </w:r>
      <w:r w:rsidR="00615808">
        <w:rPr>
          <w:rFonts w:ascii="Times New Roman" w:hAnsi="Times New Roman" w:cs="Times New Roman"/>
          <w:sz w:val="28"/>
        </w:rPr>
        <w:t>.</w:t>
      </w:r>
    </w:p>
    <w:p w:rsidR="00694EEA" w:rsidRDefault="00694EEA" w:rsidP="00694EEA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Карта стратегических групп по характеристик</w:t>
      </w:r>
      <w:r w:rsidR="00057C64">
        <w:rPr>
          <w:rFonts w:ascii="Times New Roman" w:hAnsi="Times New Roman" w:cs="Times New Roman"/>
          <w:sz w:val="28"/>
        </w:rPr>
        <w:t xml:space="preserve">е </w:t>
      </w:r>
      <w:r>
        <w:rPr>
          <w:rFonts w:ascii="Times New Roman" w:hAnsi="Times New Roman" w:cs="Times New Roman"/>
          <w:sz w:val="28"/>
        </w:rPr>
        <w:t>а «цена» представлена на рисунке 1.</w:t>
      </w:r>
    </w:p>
    <w:p w:rsidR="00694EEA" w:rsidRDefault="00694EEA" w:rsidP="009F6B76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</w:p>
    <w:p w:rsidR="00694EEA" w:rsidRDefault="00694EEA" w:rsidP="009F6B76">
      <w:pPr>
        <w:tabs>
          <w:tab w:val="left" w:pos="3348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94EEA" w:rsidRDefault="00694EEA" w:rsidP="00057C6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Рисунок 1 – Карта стратегических групп – цена товара</w:t>
      </w:r>
    </w:p>
    <w:p w:rsidR="00FD7F9F" w:rsidRPr="00057C64" w:rsidRDefault="00694EEA" w:rsidP="00057C64">
      <w:pPr>
        <w:pStyle w:val="a3"/>
        <w:spacing w:line="360" w:lineRule="auto"/>
        <w:jc w:val="both"/>
        <w:rPr>
          <w:sz w:val="28"/>
          <w:szCs w:val="28"/>
        </w:rPr>
      </w:pPr>
      <w:r w:rsidRPr="00057C64">
        <w:rPr>
          <w:sz w:val="28"/>
          <w:szCs w:val="28"/>
        </w:rPr>
        <w:lastRenderedPageBreak/>
        <w:t xml:space="preserve">               Таким образом, исходя из данных карты</w:t>
      </w:r>
      <w:r w:rsidR="00FD7F9F" w:rsidRPr="00057C64">
        <w:rPr>
          <w:sz w:val="28"/>
          <w:szCs w:val="28"/>
        </w:rPr>
        <w:t>, можно сделать вывод о том, что мебельная фирма «</w:t>
      </w:r>
      <w:proofErr w:type="spellStart"/>
      <w:r w:rsidR="00FD7F9F" w:rsidRPr="00057C64">
        <w:rPr>
          <w:sz w:val="28"/>
          <w:szCs w:val="28"/>
        </w:rPr>
        <w:t>Лакма</w:t>
      </w:r>
      <w:proofErr w:type="spellEnd"/>
      <w:r w:rsidR="00FD7F9F" w:rsidRPr="00057C64">
        <w:rPr>
          <w:sz w:val="28"/>
          <w:szCs w:val="28"/>
        </w:rPr>
        <w:t xml:space="preserve">» </w:t>
      </w:r>
      <w:r w:rsidR="00FD7F9F" w:rsidRPr="00057C64">
        <w:rPr>
          <w:sz w:val="28"/>
          <w:szCs w:val="28"/>
        </w:rPr>
        <w:t>находится в стратегическом пространстве обособлен</w:t>
      </w:r>
      <w:r w:rsidR="00B1435E">
        <w:rPr>
          <w:sz w:val="28"/>
          <w:szCs w:val="28"/>
        </w:rPr>
        <w:t>о</w:t>
      </w:r>
      <w:r w:rsidR="00FD7F9F" w:rsidRPr="00057C64">
        <w:rPr>
          <w:sz w:val="28"/>
          <w:szCs w:val="28"/>
        </w:rPr>
        <w:t>, без присутствия конкурентов. Итак, положение организации по данным параметрам весьма выгодное.</w:t>
      </w:r>
    </w:p>
    <w:p w:rsidR="00615808" w:rsidRDefault="00615808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</w:pPr>
    </w:p>
    <w:p w:rsidR="00057C64" w:rsidRPr="00057C64" w:rsidRDefault="00057C64" w:rsidP="00F804F2">
      <w:pPr>
        <w:tabs>
          <w:tab w:val="left" w:pos="2060"/>
        </w:tabs>
        <w:spacing w:line="360" w:lineRule="auto"/>
        <w:ind w:firstLine="680"/>
        <w:jc w:val="both"/>
        <w:rPr>
          <w:rFonts w:ascii="Times New Roman" w:hAnsi="Times New Roman" w:cs="Times New Roman"/>
          <w:b/>
          <w:sz w:val="28"/>
        </w:rPr>
      </w:pPr>
      <w:r w:rsidRPr="00057C64">
        <w:rPr>
          <w:rFonts w:ascii="Times New Roman" w:hAnsi="Times New Roman" w:cs="Times New Roman"/>
          <w:b/>
          <w:sz w:val="28"/>
        </w:rPr>
        <w:lastRenderedPageBreak/>
        <w:t xml:space="preserve">Ситуация 3 </w:t>
      </w:r>
    </w:p>
    <w:p w:rsidR="00057C64" w:rsidRDefault="00057C64" w:rsidP="00057C64">
      <w:pPr>
        <w:tabs>
          <w:tab w:val="left" w:pos="2060"/>
        </w:tabs>
        <w:spacing w:line="360" w:lineRule="auto"/>
        <w:ind w:firstLine="680"/>
        <w:jc w:val="both"/>
        <w:rPr>
          <w:rFonts w:ascii="Times New Roman" w:hAnsi="Times New Roman" w:cs="Times New Roman"/>
          <w:sz w:val="28"/>
        </w:rPr>
      </w:pPr>
      <w:r w:rsidRPr="00057C64">
        <w:rPr>
          <w:rFonts w:ascii="Times New Roman" w:hAnsi="Times New Roman" w:cs="Times New Roman"/>
          <w:sz w:val="28"/>
        </w:rPr>
        <w:t>Исходя из собственной практики и деятельности компании, в которой Вы работаете, или для другой организации разработайте миссию и стратегическое видение данной организации. В случае</w:t>
      </w:r>
      <w:proofErr w:type="gramStart"/>
      <w:r w:rsidRPr="00057C64">
        <w:rPr>
          <w:rFonts w:ascii="Times New Roman" w:hAnsi="Times New Roman" w:cs="Times New Roman"/>
          <w:sz w:val="28"/>
        </w:rPr>
        <w:t>,</w:t>
      </w:r>
      <w:proofErr w:type="gramEnd"/>
      <w:r w:rsidRPr="00057C64">
        <w:rPr>
          <w:rFonts w:ascii="Times New Roman" w:hAnsi="Times New Roman" w:cs="Times New Roman"/>
          <w:sz w:val="28"/>
        </w:rPr>
        <w:t xml:space="preserve"> если рассматриваемая Вами организация уже обладает миссией и видением, то проведите их анализ.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Таким образом, можно предложить следующую миссию мебельной фирмы</w:t>
      </w:r>
      <w:r w:rsidRPr="00057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57C64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057C64">
        <w:rPr>
          <w:rFonts w:ascii="Times New Roman" w:hAnsi="Times New Roman" w:cs="Times New Roman"/>
          <w:color w:val="000000"/>
          <w:sz w:val="28"/>
          <w:szCs w:val="28"/>
        </w:rPr>
        <w:t>Лакма</w:t>
      </w:r>
      <w:proofErr w:type="spellEnd"/>
      <w:r w:rsidRPr="00057C64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057C64">
        <w:rPr>
          <w:rFonts w:ascii="Times New Roman" w:hAnsi="Times New Roman" w:cs="Times New Roman"/>
          <w:color w:val="000000"/>
          <w:sz w:val="28"/>
          <w:szCs w:val="28"/>
        </w:rPr>
        <w:t>»: изготовление качественной недорогой мебели для населения со средним достатком.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Глобальная цель организации: получение прибыли и удовлетворение потребителей предоставляемыми услугами.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Стратегия - быть лидером на рынке изготовления корпусной и встроенной мебели для покупателей со средним уровнем достатка.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Для достижения выбранной стратегии используется: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1. ассортимент - компания предлагает заказчикам широкий ассортимент продукции на основе пожеланий клиента;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2. дополнительные услуги - привоз и установление мебели в помещении заказчика, «подгонка» мебели по пожеланиям клиента;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 xml:space="preserve">3. качество продукции - материалы для изготовления мебели </w:t>
      </w:r>
      <w:proofErr w:type="spellStart"/>
      <w:r w:rsidRPr="00057C64">
        <w:rPr>
          <w:rFonts w:ascii="Times New Roman" w:hAnsi="Times New Roman" w:cs="Times New Roman"/>
          <w:color w:val="000000"/>
          <w:sz w:val="28"/>
          <w:szCs w:val="28"/>
        </w:rPr>
        <w:t>экологичны</w:t>
      </w:r>
      <w:proofErr w:type="spellEnd"/>
      <w:r w:rsidRPr="00057C64">
        <w:rPr>
          <w:rFonts w:ascii="Times New Roman" w:hAnsi="Times New Roman" w:cs="Times New Roman"/>
          <w:color w:val="000000"/>
          <w:sz w:val="28"/>
          <w:szCs w:val="28"/>
        </w:rPr>
        <w:t>, прочны и прошли необходимую сертификацию;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4. персонал - качество изготовления на высоком уровне, так как столяры имеют высшую квалификацию;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5. сервис - доставка и установка мебели, послепродажное обслуживание по мере необходимости, гибкая система скидок.</w:t>
      </w:r>
    </w:p>
    <w:p w:rsidR="00057C64" w:rsidRPr="00057C64" w:rsidRDefault="00057C64" w:rsidP="00057C64">
      <w:pPr>
        <w:tabs>
          <w:tab w:val="left" w:pos="206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57C64">
        <w:rPr>
          <w:rFonts w:ascii="Times New Roman" w:hAnsi="Times New Roman" w:cs="Times New Roman"/>
          <w:color w:val="000000"/>
          <w:sz w:val="28"/>
          <w:szCs w:val="28"/>
        </w:rPr>
        <w:t>Ценности предприятия - качество, ответственность, новаторство, взаимодействие.</w:t>
      </w:r>
      <w:bookmarkStart w:id="0" w:name="_GoBack"/>
      <w:bookmarkEnd w:id="0"/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p w:rsidR="00057C64" w:rsidRPr="00694EEA" w:rsidRDefault="00057C64" w:rsidP="00FD7F9F">
      <w:pPr>
        <w:tabs>
          <w:tab w:val="left" w:pos="2060"/>
        </w:tabs>
        <w:jc w:val="both"/>
        <w:rPr>
          <w:rFonts w:ascii="Times New Roman" w:hAnsi="Times New Roman" w:cs="Times New Roman"/>
          <w:sz w:val="28"/>
        </w:rPr>
      </w:pPr>
    </w:p>
    <w:sectPr w:rsidR="00057C64" w:rsidRPr="00694EE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79" w:rsidRDefault="00CA3579" w:rsidP="00B86BAE">
      <w:pPr>
        <w:spacing w:after="0" w:line="240" w:lineRule="auto"/>
      </w:pPr>
      <w:r>
        <w:separator/>
      </w:r>
    </w:p>
  </w:endnote>
  <w:endnote w:type="continuationSeparator" w:id="0">
    <w:p w:rsidR="00CA3579" w:rsidRDefault="00CA3579" w:rsidP="00B8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814994"/>
      <w:docPartObj>
        <w:docPartGallery w:val="Page Numbers (Bottom of Page)"/>
        <w:docPartUnique/>
      </w:docPartObj>
    </w:sdtPr>
    <w:sdtContent>
      <w:p w:rsidR="00B86BAE" w:rsidRDefault="00B86B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4F2">
          <w:rPr>
            <w:noProof/>
          </w:rPr>
          <w:t>10</w:t>
        </w:r>
        <w:r>
          <w:fldChar w:fldCharType="end"/>
        </w:r>
      </w:p>
    </w:sdtContent>
  </w:sdt>
  <w:p w:rsidR="00B86BAE" w:rsidRDefault="00B86BA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79" w:rsidRDefault="00CA3579" w:rsidP="00B86BAE">
      <w:pPr>
        <w:spacing w:after="0" w:line="240" w:lineRule="auto"/>
      </w:pPr>
      <w:r>
        <w:separator/>
      </w:r>
    </w:p>
  </w:footnote>
  <w:footnote w:type="continuationSeparator" w:id="0">
    <w:p w:rsidR="00CA3579" w:rsidRDefault="00CA3579" w:rsidP="00B86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D3D21"/>
    <w:multiLevelType w:val="hybridMultilevel"/>
    <w:tmpl w:val="EF24E08E"/>
    <w:lvl w:ilvl="0" w:tplc="5E766E1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1FFC4022"/>
    <w:multiLevelType w:val="hybridMultilevel"/>
    <w:tmpl w:val="FC9A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C72DA"/>
    <w:multiLevelType w:val="hybridMultilevel"/>
    <w:tmpl w:val="2D82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B5706"/>
    <w:multiLevelType w:val="hybridMultilevel"/>
    <w:tmpl w:val="7ED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F7"/>
    <w:rsid w:val="0003454C"/>
    <w:rsid w:val="00057C64"/>
    <w:rsid w:val="000B383D"/>
    <w:rsid w:val="00241E5C"/>
    <w:rsid w:val="0044768C"/>
    <w:rsid w:val="005118F7"/>
    <w:rsid w:val="00572D69"/>
    <w:rsid w:val="00615808"/>
    <w:rsid w:val="00694EEA"/>
    <w:rsid w:val="007A1BA3"/>
    <w:rsid w:val="008760B4"/>
    <w:rsid w:val="00891DD4"/>
    <w:rsid w:val="008E085D"/>
    <w:rsid w:val="008E2141"/>
    <w:rsid w:val="00992C4D"/>
    <w:rsid w:val="009D5DC3"/>
    <w:rsid w:val="009F6B76"/>
    <w:rsid w:val="00A459FC"/>
    <w:rsid w:val="00B1435E"/>
    <w:rsid w:val="00B86BAE"/>
    <w:rsid w:val="00C23284"/>
    <w:rsid w:val="00C343C9"/>
    <w:rsid w:val="00CA3579"/>
    <w:rsid w:val="00D41117"/>
    <w:rsid w:val="00E70064"/>
    <w:rsid w:val="00F804F2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0B4"/>
    <w:pPr>
      <w:ind w:left="720"/>
      <w:contextualSpacing/>
    </w:pPr>
  </w:style>
  <w:style w:type="table" w:styleId="a5">
    <w:name w:val="Table Grid"/>
    <w:basedOn w:val="a1"/>
    <w:uiPriority w:val="59"/>
    <w:rsid w:val="0099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BAE"/>
  </w:style>
  <w:style w:type="paragraph" w:styleId="a8">
    <w:name w:val="footer"/>
    <w:basedOn w:val="a"/>
    <w:link w:val="a9"/>
    <w:uiPriority w:val="99"/>
    <w:unhideWhenUsed/>
    <w:rsid w:val="00B8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BAE"/>
  </w:style>
  <w:style w:type="paragraph" w:styleId="aa">
    <w:name w:val="Balloon Text"/>
    <w:basedOn w:val="a"/>
    <w:link w:val="ab"/>
    <w:uiPriority w:val="99"/>
    <w:semiHidden/>
    <w:unhideWhenUsed/>
    <w:rsid w:val="0069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60B4"/>
    <w:pPr>
      <w:ind w:left="720"/>
      <w:contextualSpacing/>
    </w:pPr>
  </w:style>
  <w:style w:type="table" w:styleId="a5">
    <w:name w:val="Table Grid"/>
    <w:basedOn w:val="a1"/>
    <w:uiPriority w:val="59"/>
    <w:rsid w:val="0099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8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6BAE"/>
  </w:style>
  <w:style w:type="paragraph" w:styleId="a8">
    <w:name w:val="footer"/>
    <w:basedOn w:val="a"/>
    <w:link w:val="a9"/>
    <w:uiPriority w:val="99"/>
    <w:unhideWhenUsed/>
    <w:rsid w:val="00B8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6BAE"/>
  </w:style>
  <w:style w:type="paragraph" w:styleId="aa">
    <w:name w:val="Balloon Text"/>
    <w:basedOn w:val="a"/>
    <w:link w:val="ab"/>
    <w:uiPriority w:val="99"/>
    <w:semiHidden/>
    <w:unhideWhenUsed/>
    <w:rsid w:val="0069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94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Office_Excel_2007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Цена товара</c:v>
                </c:pt>
              </c:strCache>
            </c:strRef>
          </c:tx>
          <c:spPr>
            <a:ln w="28575">
              <a:noFill/>
            </a:ln>
          </c:spPr>
          <c:xVal>
            <c:strRef>
              <c:f>Лист1!$A$2:$A$5</c:f>
              <c:strCache>
                <c:ptCount val="4"/>
                <c:pt idx="0">
                  <c:v>Лакма</c:v>
                </c:pt>
                <c:pt idx="1">
                  <c:v>Мой Пуфф</c:v>
                </c:pt>
                <c:pt idx="2">
                  <c:v>Метмебель</c:v>
                </c:pt>
                <c:pt idx="3">
                  <c:v>Лида</c:v>
                </c:pt>
              </c:strCache>
            </c:strRef>
          </c:xVal>
          <c:y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</c:numCache>
            </c:numRef>
          </c:yVal>
          <c:smooth val="0"/>
        </c:ser>
        <c:dLbls>
          <c:dLblPos val="r"/>
          <c:showLegendKey val="0"/>
          <c:showVal val="1"/>
          <c:showCatName val="1"/>
          <c:showSerName val="0"/>
          <c:showPercent val="0"/>
          <c:showBubbleSize val="0"/>
        </c:dLbls>
        <c:axId val="171125376"/>
        <c:axId val="171137664"/>
      </c:scatterChart>
      <c:valAx>
        <c:axId val="17112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1137664"/>
        <c:crosses val="autoZero"/>
        <c:crossBetween val="midCat"/>
      </c:valAx>
      <c:valAx>
        <c:axId val="1711376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1125376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8F24D-5D56-4C2B-8E07-5619BB05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12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2020-09-07T09:58:00Z</dcterms:created>
  <dcterms:modified xsi:type="dcterms:W3CDTF">2020-09-07T12:34:00Z</dcterms:modified>
</cp:coreProperties>
</file>